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C3" w:rsidRDefault="007B36C3" w:rsidP="007B36C3">
      <w:pPr>
        <w:jc w:val="both"/>
      </w:pPr>
    </w:p>
    <w:p w:rsidR="007B36C3" w:rsidRDefault="007B36C3" w:rsidP="007B36C3">
      <w:pPr>
        <w:jc w:val="both"/>
      </w:pPr>
    </w:p>
    <w:p w:rsidR="007B36C3" w:rsidRDefault="007B36C3" w:rsidP="007B36C3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6C3" w:rsidRDefault="007B36C3" w:rsidP="007B36C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36C3" w:rsidRDefault="007B36C3" w:rsidP="007B36C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36C3" w:rsidRDefault="007B36C3" w:rsidP="007B36C3">
      <w:pPr>
        <w:spacing w:line="276" w:lineRule="auto"/>
        <w:jc w:val="center"/>
        <w:rPr>
          <w:rFonts w:ascii="Verdana" w:hAnsi="Verdana"/>
          <w:b/>
        </w:rPr>
      </w:pPr>
    </w:p>
    <w:p w:rsidR="007B36C3" w:rsidRDefault="007B36C3" w:rsidP="007B36C3">
      <w:pPr>
        <w:spacing w:line="276" w:lineRule="auto"/>
        <w:jc w:val="center"/>
        <w:rPr>
          <w:rFonts w:ascii="Verdana" w:hAnsi="Verdana"/>
          <w:b/>
        </w:rPr>
      </w:pPr>
    </w:p>
    <w:p w:rsidR="007B36C3" w:rsidRDefault="007B36C3" w:rsidP="007B36C3">
      <w:pPr>
        <w:spacing w:line="276" w:lineRule="auto"/>
        <w:jc w:val="center"/>
        <w:rPr>
          <w:rFonts w:ascii="Verdana" w:hAnsi="Verdana"/>
          <w:b/>
        </w:rPr>
      </w:pPr>
    </w:p>
    <w:p w:rsidR="007B36C3" w:rsidRDefault="007B36C3" w:rsidP="007B36C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7B36C3" w:rsidRDefault="007B36C3" w:rsidP="007B36C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B36C3" w:rsidRDefault="007B36C3" w:rsidP="007B36C3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7B36C3" w:rsidRDefault="007B36C3" w:rsidP="007B36C3">
      <w:pPr>
        <w:jc w:val="both"/>
      </w:pPr>
    </w:p>
    <w:p w:rsidR="007B36C3" w:rsidRDefault="007B36C3" w:rsidP="007B36C3">
      <w:pPr>
        <w:spacing w:line="276" w:lineRule="auto"/>
        <w:jc w:val="center"/>
        <w:rPr>
          <w:b/>
          <w:lang w:eastAsia="it-IT"/>
        </w:rPr>
      </w:pPr>
    </w:p>
    <w:p w:rsidR="007B36C3" w:rsidRDefault="007B36C3" w:rsidP="007B36C3">
      <w:pPr>
        <w:keepNext/>
        <w:tabs>
          <w:tab w:val="left" w:pos="2565"/>
        </w:tabs>
        <w:outlineLvl w:val="1"/>
        <w:rPr>
          <w:rFonts w:ascii="Verdana" w:hAnsi="Verdana"/>
          <w:sz w:val="20"/>
          <w:szCs w:val="20"/>
        </w:rPr>
      </w:pPr>
    </w:p>
    <w:p w:rsidR="007B36C3" w:rsidRDefault="007B36C3" w:rsidP="007B36C3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publik.</w:t>
      </w:r>
    </w:p>
    <w:p w:rsidR="007B36C3" w:rsidRDefault="007B36C3" w:rsidP="007B36C3">
      <w:pPr>
        <w:jc w:val="both"/>
        <w:rPr>
          <w:color w:val="000000"/>
        </w:rPr>
      </w:pPr>
    </w:p>
    <w:p w:rsidR="007B36C3" w:rsidRDefault="007B36C3" w:rsidP="007B36C3">
      <w:pPr>
        <w:tabs>
          <w:tab w:val="left" w:pos="3960"/>
        </w:tabs>
        <w:jc w:val="both"/>
        <w:rPr>
          <w:bCs/>
        </w:rPr>
      </w:pPr>
    </w:p>
    <w:p w:rsidR="007B36C3" w:rsidRDefault="007B36C3" w:rsidP="007B36C3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Shoqëria Përmbarimore “Bailiff Service E.Hoxha” sh.p.k.</w:t>
      </w:r>
      <w:r>
        <w:rPr>
          <w:b/>
          <w:bCs/>
        </w:rPr>
        <w:t xml:space="preserve">, </w:t>
      </w:r>
      <w:r>
        <w:rPr>
          <w:bCs/>
        </w:rPr>
        <w:t xml:space="preserve">në lidhje me shpalljen e ankandit për pasurinë e paluajtshme </w:t>
      </w:r>
      <w:r>
        <w:rPr>
          <w:lang w:eastAsia="it-IT"/>
        </w:rPr>
        <w:t>të debitorit z. Bujar Baush Çarçiu.</w:t>
      </w:r>
    </w:p>
    <w:p w:rsidR="007B36C3" w:rsidRDefault="007B36C3" w:rsidP="007B36C3">
      <w:pPr>
        <w:tabs>
          <w:tab w:val="left" w:pos="3960"/>
        </w:tabs>
        <w:jc w:val="both"/>
        <w:rPr>
          <w:bCs/>
        </w:rPr>
      </w:pPr>
    </w:p>
    <w:p w:rsidR="007B36C3" w:rsidRDefault="007B36C3" w:rsidP="007B36C3">
      <w:pPr>
        <w:pStyle w:val="Heading1"/>
        <w:tabs>
          <w:tab w:val="left" w:pos="7380"/>
        </w:tabs>
        <w:jc w:val="both"/>
        <w:rPr>
          <w:bCs w:val="0"/>
        </w:rPr>
      </w:pPr>
    </w:p>
    <w:p w:rsidR="007B36C3" w:rsidRDefault="007B36C3" w:rsidP="007B36C3">
      <w:pPr>
        <w:pStyle w:val="Heading1"/>
        <w:tabs>
          <w:tab w:val="left" w:pos="7380"/>
        </w:tabs>
        <w:jc w:val="both"/>
        <w:rPr>
          <w:bCs w:val="0"/>
        </w:rPr>
      </w:pPr>
      <w:r>
        <w:rPr>
          <w:bCs w:val="0"/>
        </w:rPr>
        <w:t>Ju sqarojmë se të dhënat e pasurisë së luajtshme janë si më poshtë:</w:t>
      </w:r>
    </w:p>
    <w:p w:rsidR="007B36C3" w:rsidRDefault="007B36C3" w:rsidP="007B36C3">
      <w:pPr>
        <w:jc w:val="both"/>
      </w:pPr>
    </w:p>
    <w:p w:rsidR="007B36C3" w:rsidRDefault="007B36C3" w:rsidP="007B36C3">
      <w:pPr>
        <w:jc w:val="both"/>
      </w:pPr>
    </w:p>
    <w:p w:rsidR="007B36C3" w:rsidRDefault="007B36C3" w:rsidP="007B36C3">
      <w:pPr>
        <w:jc w:val="both"/>
      </w:pPr>
    </w:p>
    <w:p w:rsidR="007B36C3" w:rsidRDefault="007B36C3" w:rsidP="007B36C3">
      <w:pPr>
        <w:numPr>
          <w:ilvl w:val="0"/>
          <w:numId w:val="6"/>
        </w:numPr>
        <w:jc w:val="both"/>
      </w:pPr>
      <w:r>
        <w:rPr>
          <w:b/>
        </w:rPr>
        <w:t>Autmjeti tip autobus,marka Ford Tranzit me targë AA 862 viti i prodhimit 1989</w:t>
      </w:r>
    </w:p>
    <w:p w:rsidR="007B36C3" w:rsidRDefault="007B36C3" w:rsidP="007B36C3">
      <w:pPr>
        <w:ind w:left="720"/>
        <w:jc w:val="both"/>
      </w:pPr>
    </w:p>
    <w:p w:rsidR="007B36C3" w:rsidRDefault="007B36C3" w:rsidP="007B36C3">
      <w:pPr>
        <w:ind w:left="720"/>
        <w:jc w:val="both"/>
      </w:pPr>
      <w:r>
        <w:rPr>
          <w:b/>
        </w:rPr>
        <w:t>me vlerën 49,280 lekë</w:t>
      </w:r>
    </w:p>
    <w:p w:rsidR="007B36C3" w:rsidRDefault="007B36C3" w:rsidP="007B36C3">
      <w:pPr>
        <w:jc w:val="both"/>
      </w:pPr>
    </w:p>
    <w:p w:rsidR="007B36C3" w:rsidRDefault="007B36C3" w:rsidP="007B36C3">
      <w:pPr>
        <w:jc w:val="both"/>
      </w:pPr>
    </w:p>
    <w:p w:rsidR="007B36C3" w:rsidRDefault="007B36C3" w:rsidP="007B36C3">
      <w:pPr>
        <w:jc w:val="both"/>
      </w:pPr>
    </w:p>
    <w:p w:rsidR="007B36C3" w:rsidRDefault="007B36C3" w:rsidP="007B36C3">
      <w:pPr>
        <w:jc w:val="both"/>
      </w:pPr>
    </w:p>
    <w:p w:rsidR="007B36C3" w:rsidRDefault="007B36C3" w:rsidP="007B36C3">
      <w:pPr>
        <w:jc w:val="both"/>
      </w:pPr>
    </w:p>
    <w:p w:rsidR="007B36C3" w:rsidRDefault="007B36C3" w:rsidP="007B36C3">
      <w:pPr>
        <w:jc w:val="both"/>
      </w:pPr>
      <w:r>
        <w:t>Drejtoria e Komunikimit me Qytetarët ka bërë të mundur afishimin e shpalljes për</w:t>
      </w:r>
      <w:r>
        <w:rPr>
          <w:b/>
          <w:bCs/>
        </w:rPr>
        <w:t xml:space="preserve"> </w:t>
      </w:r>
      <w:r>
        <w:rPr>
          <w:b/>
        </w:rPr>
        <w:t>Shoqëria Përmbarimore “Bailiff Service E.Hoxha” sh.p.k.</w:t>
      </w:r>
      <w:r>
        <w:rPr>
          <w:b/>
          <w:bCs/>
        </w:rPr>
        <w:t>,,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7B36C3" w:rsidRDefault="007B36C3" w:rsidP="007B36C3">
      <w:pPr>
        <w:jc w:val="both"/>
      </w:pPr>
    </w:p>
    <w:p w:rsidR="007B36C3" w:rsidRDefault="007B36C3" w:rsidP="007B36C3">
      <w:pPr>
        <w:jc w:val="both"/>
      </w:pPr>
    </w:p>
    <w:p w:rsidR="007B36C3" w:rsidRDefault="007B36C3" w:rsidP="007B36C3">
      <w:pPr>
        <w:jc w:val="both"/>
      </w:pPr>
    </w:p>
    <w:p w:rsidR="007B36C3" w:rsidRDefault="007B36C3" w:rsidP="007B36C3">
      <w:pPr>
        <w:jc w:val="both"/>
      </w:pPr>
    </w:p>
    <w:p w:rsidR="007B36C3" w:rsidRDefault="007B36C3" w:rsidP="007B36C3">
      <w:pPr>
        <w:jc w:val="both"/>
      </w:pPr>
    </w:p>
    <w:p w:rsidR="007B36C3" w:rsidRDefault="007B36C3" w:rsidP="007B36C3">
      <w:pPr>
        <w:jc w:val="both"/>
      </w:pPr>
    </w:p>
    <w:p w:rsidR="007B36C3" w:rsidRDefault="007B36C3" w:rsidP="007B36C3">
      <w:pPr>
        <w:jc w:val="both"/>
      </w:pPr>
    </w:p>
    <w:p w:rsidR="007B36C3" w:rsidRDefault="007B36C3" w:rsidP="007B36C3">
      <w:pPr>
        <w:jc w:val="both"/>
      </w:pPr>
    </w:p>
    <w:p w:rsidR="00270CC1" w:rsidRPr="007D6C8D" w:rsidRDefault="00270CC1" w:rsidP="007D6C8D">
      <w:bookmarkStart w:id="0" w:name="_GoBack"/>
      <w:bookmarkEnd w:id="0"/>
    </w:p>
    <w:sectPr w:rsidR="00270CC1" w:rsidRPr="007D6C8D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375"/>
    <w:multiLevelType w:val="hybridMultilevel"/>
    <w:tmpl w:val="1EE8354A"/>
    <w:lvl w:ilvl="0" w:tplc="79E24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799"/>
    <w:multiLevelType w:val="hybridMultilevel"/>
    <w:tmpl w:val="BF0EECB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0D9A"/>
    <w:multiLevelType w:val="hybridMultilevel"/>
    <w:tmpl w:val="81DA0350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702D"/>
    <w:multiLevelType w:val="hybridMultilevel"/>
    <w:tmpl w:val="A1CCB1CE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E37D35"/>
    <w:multiLevelType w:val="hybridMultilevel"/>
    <w:tmpl w:val="6D54B5A8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F0B2D"/>
    <w:multiLevelType w:val="hybridMultilevel"/>
    <w:tmpl w:val="937A3FC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7A"/>
    <w:rsid w:val="000257B5"/>
    <w:rsid w:val="00192EE7"/>
    <w:rsid w:val="00225208"/>
    <w:rsid w:val="00270CC1"/>
    <w:rsid w:val="002F74D4"/>
    <w:rsid w:val="003777C4"/>
    <w:rsid w:val="0061117A"/>
    <w:rsid w:val="007B36C3"/>
    <w:rsid w:val="007D6C8D"/>
    <w:rsid w:val="007F5195"/>
    <w:rsid w:val="00873F4F"/>
    <w:rsid w:val="008A78C9"/>
    <w:rsid w:val="008C75A4"/>
    <w:rsid w:val="00944D11"/>
    <w:rsid w:val="00A62295"/>
    <w:rsid w:val="00AC4A8F"/>
    <w:rsid w:val="00AC635D"/>
    <w:rsid w:val="00AE5AF5"/>
    <w:rsid w:val="00B406F9"/>
    <w:rsid w:val="00BA3D7F"/>
    <w:rsid w:val="00C74122"/>
    <w:rsid w:val="00C87BB4"/>
    <w:rsid w:val="00DA1E69"/>
    <w:rsid w:val="00F030DD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6C3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36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6C3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36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27</cp:revision>
  <dcterms:created xsi:type="dcterms:W3CDTF">2019-07-17T17:38:00Z</dcterms:created>
  <dcterms:modified xsi:type="dcterms:W3CDTF">2019-07-24T18:33:00Z</dcterms:modified>
</cp:coreProperties>
</file>