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B706" w14:textId="77777777" w:rsidR="00D70B85" w:rsidRPr="00E44029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EEF5672" w14:textId="77777777" w:rsidR="00D70B85" w:rsidRDefault="00D70B85" w:rsidP="00D70B85">
      <w:pPr>
        <w:pStyle w:val="ListParagraph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08A5D8A8" w14:textId="16FD0F51" w:rsidR="00DF6241" w:rsidRDefault="00D2437F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  <w:r>
        <w:rPr>
          <w:caps/>
          <w:szCs w:val="24"/>
          <w:lang w:val="sq-AL"/>
        </w:rPr>
        <w:tab/>
      </w:r>
      <w:r w:rsidR="00101ED3">
        <w:rPr>
          <w:caps/>
          <w:szCs w:val="24"/>
          <w:lang w:val="sq-AL"/>
        </w:rPr>
        <w:t xml:space="preserve">municipality of Tirana </w:t>
      </w:r>
    </w:p>
    <w:p w14:paraId="05415AEA" w14:textId="3749773C" w:rsidR="00101ED3" w:rsidRDefault="00101ED3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1870036E" w14:textId="77777777" w:rsidR="00101ED3" w:rsidRDefault="00101ED3" w:rsidP="00101ED3">
      <w:pPr>
        <w:pStyle w:val="Title"/>
        <w:tabs>
          <w:tab w:val="center" w:pos="4737"/>
          <w:tab w:val="left" w:pos="8028"/>
        </w:tabs>
        <w:jc w:val="left"/>
        <w:rPr>
          <w:caps/>
          <w:szCs w:val="24"/>
          <w:lang w:val="sq-AL"/>
        </w:rPr>
      </w:pPr>
    </w:p>
    <w:p w14:paraId="5D755ECD" w14:textId="77777777" w:rsidR="00DF6241" w:rsidRPr="00DF6241" w:rsidRDefault="00DF6241" w:rsidP="00DF6241">
      <w:pPr>
        <w:pStyle w:val="Title"/>
        <w:rPr>
          <w:caps/>
          <w:szCs w:val="24"/>
          <w:lang w:val="sq-AL"/>
        </w:rPr>
      </w:pPr>
    </w:p>
    <w:p w14:paraId="7AC2BA08" w14:textId="08CFE167" w:rsidR="003F2115" w:rsidRPr="00E17C33" w:rsidRDefault="00E61BB7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Pr="00E17C33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D70B85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EA0D31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ab/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</w:t>
      </w:r>
      <w:r w:rsidR="00147A8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              </w:t>
      </w:r>
      <w:r w:rsidR="00B749ED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Tiran</w:t>
      </w:r>
      <w:r w:rsidR="00A77A7E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a</w:t>
      </w:r>
      <w:r w:rsidR="00D70B85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, </w:t>
      </w:r>
      <w:r w:rsidR="00FC0F3F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477B99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7</w:t>
      </w:r>
      <w:r w:rsidR="00D279E4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FC0F3F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0</w:t>
      </w:r>
      <w:r w:rsidR="00477B99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7</w:t>
      </w:r>
      <w:r w:rsidR="00FC0F3F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 </w:t>
      </w:r>
      <w:r w:rsidR="00DB4036" w:rsidRPr="00B749ED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/</w:t>
      </w:r>
      <w:r w:rsidR="00DB4036" w:rsidRPr="00E17C33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D70B85" w:rsidRPr="009A3C98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  <w:r w:rsidR="005F64A2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>20</w:t>
      </w:r>
    </w:p>
    <w:p w14:paraId="1B67C3C3" w14:textId="77777777" w:rsidR="00E17C33" w:rsidRPr="00E17C33" w:rsidRDefault="00633E04" w:rsidP="00D70B85">
      <w:pPr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To whom it may concern: </w:t>
      </w:r>
    </w:p>
    <w:p w14:paraId="20C65318" w14:textId="77777777" w:rsidR="009A3C98" w:rsidRDefault="009A3C98" w:rsidP="00041738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16BCBEB8" w14:textId="666C62D5" w:rsidR="00477B99" w:rsidRPr="007679F0" w:rsidRDefault="00041738" w:rsidP="00477B99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738">
        <w:rPr>
          <w:iCs/>
          <w:szCs w:val="24"/>
          <w:lang w:val="sq-AL"/>
        </w:rPr>
        <w:t>S</w:t>
      </w:r>
      <w:r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ubject: Call for interest for </w:t>
      </w:r>
      <w:bookmarkStart w:id="0" w:name="_Hlk33177792"/>
      <w:r w:rsidR="00101ED3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participation of the </w:t>
      </w:r>
      <w:r w:rsidR="005F64A2" w:rsidRPr="00AE3258">
        <w:rPr>
          <w:rFonts w:ascii="Times New Roman" w:hAnsi="Times New Roman" w:cs="Times New Roman"/>
          <w:iCs/>
          <w:sz w:val="24"/>
          <w:szCs w:val="24"/>
          <w:lang w:val="sq-AL"/>
        </w:rPr>
        <w:t>T</w:t>
      </w:r>
      <w:r w:rsidR="00101ED3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ender for </w:t>
      </w:r>
      <w:r w:rsidR="003734E9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External Expertise Service </w:t>
      </w:r>
      <w:r w:rsidR="00C645EA" w:rsidRPr="00E171D1">
        <w:rPr>
          <w:rFonts w:ascii="Times New Roman" w:hAnsi="Times New Roman" w:cs="Times New Roman"/>
          <w:b/>
          <w:bCs/>
          <w:sz w:val="24"/>
          <w:szCs w:val="24"/>
        </w:rPr>
        <w:t>Local Governance and Outreach</w:t>
      </w:r>
      <w:r w:rsidR="00C645EA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3734E9" w:rsidRPr="00AE3258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under the Project </w:t>
      </w:r>
      <w:r w:rsidR="003734E9" w:rsidRPr="006F3095">
        <w:rPr>
          <w:szCs w:val="24"/>
        </w:rPr>
        <w:t>“</w:t>
      </w:r>
      <w:bookmarkStart w:id="1" w:name="_Hlk47889392"/>
      <w:bookmarkStart w:id="2" w:name="_Hlk31017152"/>
      <w:bookmarkEnd w:id="0"/>
      <w:r w:rsidR="00477B99" w:rsidRPr="0055666B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</w:t>
      </w:r>
      <w:r w:rsidR="007F6CC5">
        <w:rPr>
          <w:rFonts w:ascii="Times New Roman" w:hAnsi="Times New Roman" w:cs="Times New Roman"/>
          <w:b/>
          <w:sz w:val="24"/>
          <w:szCs w:val="24"/>
        </w:rPr>
        <w:t>”</w:t>
      </w:r>
      <w:r w:rsidR="00477B99" w:rsidRPr="0055666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_Hlk32394589"/>
      <w:bookmarkEnd w:id="1"/>
    </w:p>
    <w:bookmarkEnd w:id="2"/>
    <w:bookmarkEnd w:id="3"/>
    <w:p w14:paraId="08668BDB" w14:textId="61ED5B9A" w:rsidR="009A3C98" w:rsidRPr="00477B99" w:rsidRDefault="009A3C98" w:rsidP="00477B99">
      <w:pPr>
        <w:pStyle w:val="Title"/>
        <w:jc w:val="left"/>
        <w:rPr>
          <w:rFonts w:eastAsia="Calibri"/>
          <w:b w:val="0"/>
          <w:bCs/>
        </w:rPr>
      </w:pPr>
    </w:p>
    <w:p w14:paraId="73EA1BF9" w14:textId="40D926A5" w:rsidR="00AE3258" w:rsidRDefault="00E17C33" w:rsidP="00F3719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738">
        <w:rPr>
          <w:rFonts w:ascii="Times New Roman" w:hAnsi="Times New Roman" w:cs="Times New Roman"/>
          <w:b/>
          <w:sz w:val="24"/>
          <w:szCs w:val="24"/>
        </w:rPr>
        <w:t>Project Reference:</w:t>
      </w:r>
      <w:r w:rsidR="003572CF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</w:t>
      </w:r>
      <w:r w:rsidR="00F3719D" w:rsidRPr="00F3719D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 C0- Finance by European Commission Local Authorities: Partnership for Sustainable cities” Order NO 21464 Date: 01.07.2020</w:t>
      </w:r>
    </w:p>
    <w:p w14:paraId="65AC5005" w14:textId="77777777" w:rsidR="00F3719D" w:rsidRDefault="00F3719D" w:rsidP="00F3719D">
      <w:p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</w:p>
    <w:p w14:paraId="128E9578" w14:textId="566ECE38" w:rsidR="00C8207B" w:rsidRPr="00E17C33" w:rsidRDefault="00041738" w:rsidP="00477B99">
      <w:pPr>
        <w:jc w:val="both"/>
        <w:rPr>
          <w:rFonts w:ascii="Times New Roman" w:hAnsi="Times New Roman" w:cs="Times New Roman"/>
          <w:iCs/>
          <w:sz w:val="24"/>
          <w:szCs w:val="24"/>
          <w:lang w:val="sq-AL"/>
        </w:rPr>
      </w:pPr>
      <w:r>
        <w:rPr>
          <w:rFonts w:ascii="Times New Roman" w:hAnsi="Times New Roman" w:cs="Times New Roman"/>
          <w:iCs/>
          <w:sz w:val="24"/>
          <w:szCs w:val="24"/>
          <w:lang w:val="sq-AL"/>
        </w:rPr>
        <w:t>In the context of the partnership in the Project “</w:t>
      </w:r>
      <w:r w:rsidR="00477B99" w:rsidRPr="0055666B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</w:t>
      </w:r>
      <w:r w:rsidR="00C8207B" w:rsidRPr="001A2116">
        <w:rPr>
          <w:rFonts w:ascii="Times New Roman" w:hAnsi="Times New Roman" w:cs="Times New Roman"/>
          <w:b/>
          <w:color w:val="222222"/>
          <w:sz w:val="24"/>
          <w:szCs w:val="24"/>
        </w:rPr>
        <w:t>"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>, the</w:t>
      </w:r>
      <w:r w:rsidR="005F64A2"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Municipaliy of Tirana </w:t>
      </w:r>
      <w:r>
        <w:rPr>
          <w:rFonts w:ascii="Times New Roman" w:hAnsi="Times New Roman" w:cs="Times New Roman"/>
          <w:iCs/>
          <w:sz w:val="24"/>
          <w:szCs w:val="24"/>
          <w:lang w:val="sq-AL"/>
        </w:rPr>
        <w:t xml:space="preserve"> has lunched the call upon their need on needed,:</w:t>
      </w:r>
    </w:p>
    <w:p w14:paraId="422EF21F" w14:textId="4A17631F" w:rsidR="003734E9" w:rsidRPr="00101ED3" w:rsidRDefault="005F64A2" w:rsidP="00477B99">
      <w:pPr>
        <w:spacing w:after="120" w:line="240" w:lineRule="auto"/>
        <w:rPr>
          <w:lang w:val="en-GB"/>
        </w:rPr>
      </w:pPr>
      <w:r w:rsidRPr="00A722E5">
        <w:rPr>
          <w:rFonts w:ascii="Times New Roman" w:hAnsi="Times New Roman" w:cs="Times New Roman"/>
          <w:b/>
          <w:bCs/>
          <w:iCs/>
          <w:sz w:val="24"/>
          <w:szCs w:val="24"/>
          <w:lang w:val="sq-AL"/>
        </w:rPr>
        <w:t xml:space="preserve">Tender for </w:t>
      </w:r>
      <w:bookmarkStart w:id="4" w:name="_Hlk31020898"/>
      <w:r w:rsidR="00477B99" w:rsidRPr="007679F0">
        <w:rPr>
          <w:rFonts w:ascii="Times New Roman" w:hAnsi="Times New Roman" w:cs="Times New Roman"/>
          <w:b/>
          <w:bCs/>
          <w:sz w:val="24"/>
          <w:szCs w:val="24"/>
        </w:rPr>
        <w:t xml:space="preserve">External Expertise/ </w:t>
      </w:r>
      <w:bookmarkEnd w:id="4"/>
      <w:r w:rsidR="00C645EA" w:rsidRPr="00E171D1">
        <w:rPr>
          <w:rFonts w:ascii="Times New Roman" w:hAnsi="Times New Roman" w:cs="Times New Roman"/>
          <w:b/>
          <w:bCs/>
          <w:sz w:val="24"/>
          <w:szCs w:val="24"/>
        </w:rPr>
        <w:t>Local Governance and Outreach</w:t>
      </w:r>
    </w:p>
    <w:p w14:paraId="361EFD39" w14:textId="7C8D38D1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The complete tender dossier is attached to this call for proposal. It includes:</w:t>
      </w:r>
    </w:p>
    <w:p w14:paraId="5DE54275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Instructions to tenderers and contract notice</w:t>
      </w:r>
    </w:p>
    <w:p w14:paraId="3F3358AC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Draft Contract Agreement and Special Conditions with annexes:</w:t>
      </w:r>
    </w:p>
    <w:p w14:paraId="2FDD93FB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 xml:space="preserve">General Conditions for service contracts </w:t>
      </w:r>
    </w:p>
    <w:p w14:paraId="6282C153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Terms of Reference</w:t>
      </w:r>
    </w:p>
    <w:p w14:paraId="4D3F6F62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734E9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3734E9">
        <w:rPr>
          <w:rFonts w:ascii="Times New Roman" w:hAnsi="Times New Roman" w:cs="Times New Roman"/>
          <w:sz w:val="24"/>
          <w:szCs w:val="24"/>
        </w:rPr>
        <w:t xml:space="preserve"> and Methodology (to be submitted by the tenderer using the template provided)</w:t>
      </w:r>
    </w:p>
    <w:p w14:paraId="15A0E177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 xml:space="preserve">CV of participant in the tender or Key experts (including templates for the summary list of key experts and their CVs) </w:t>
      </w:r>
    </w:p>
    <w:p w14:paraId="57F6440F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Budget (to be submitted by the tenderer as the Financial offer using the template provided)</w:t>
      </w:r>
    </w:p>
    <w:p w14:paraId="1D9DC546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Other information:</w:t>
      </w:r>
    </w:p>
    <w:p w14:paraId="48A5CF64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Administrative compliance grid</w:t>
      </w:r>
    </w:p>
    <w:p w14:paraId="1C121BAD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Evaluation grid</w:t>
      </w:r>
    </w:p>
    <w:p w14:paraId="7DBC8859" w14:textId="77777777" w:rsidR="003734E9" w:rsidRPr="003734E9" w:rsidRDefault="003734E9" w:rsidP="003734E9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Tender submission form</w:t>
      </w:r>
    </w:p>
    <w:p w14:paraId="44C7A9A1" w14:textId="77777777" w:rsidR="003734E9" w:rsidRPr="003734E9" w:rsidRDefault="003734E9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36386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For full details of the tendering procedures, please see the Practical Guide and its annexes, which may be downloaded from the following website: http://ec.europa.eu/europeaid/prag/document.do</w:t>
      </w:r>
    </w:p>
    <w:p w14:paraId="74CDE3F1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lastRenderedPageBreak/>
        <w:t xml:space="preserve">We look forward to receiving your tender before the deadline set in point 8 of the Instructions. Please send it to the address given in point 8. </w:t>
      </w:r>
    </w:p>
    <w:p w14:paraId="19AE93B5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The tender must comprise of a Technical offer and a Financial offer, which must be submitted in separate envelopes (see clause 8). Each Technical offer and Financial offer must contain one original, clearly marked ‘Original’.</w:t>
      </w:r>
    </w:p>
    <w:p w14:paraId="596543AB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Interested candidates are invited to submit their application in a sealed envelope indicating:</w:t>
      </w:r>
    </w:p>
    <w:p w14:paraId="1CE1EAD0" w14:textId="77777777" w:rsidR="003734E9" w:rsidRPr="003734E9" w:rsidRDefault="003734E9" w:rsidP="00AE3258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 xml:space="preserve">the address for submitting tenders indicated above; </w:t>
      </w:r>
    </w:p>
    <w:p w14:paraId="0670965D" w14:textId="03D4E42D" w:rsidR="003734E9" w:rsidRPr="003734E9" w:rsidRDefault="003734E9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734E9">
        <w:rPr>
          <w:rFonts w:ascii="Times New Roman" w:hAnsi="Times New Roman" w:cs="Times New Roman"/>
          <w:sz w:val="24"/>
          <w:szCs w:val="24"/>
        </w:rPr>
        <w:t>the reference code of the tender procedure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4E9">
        <w:rPr>
          <w:rFonts w:ascii="Times New Roman" w:hAnsi="Times New Roman" w:cs="Times New Roman"/>
          <w:sz w:val="24"/>
          <w:szCs w:val="24"/>
        </w:rPr>
        <w:t xml:space="preserve">the words 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‘Not to be opened before the tender-opening session</w:t>
      </w:r>
      <w:r w:rsidRPr="003734E9">
        <w:rPr>
          <w:rFonts w:ascii="Times New Roman" w:hAnsi="Times New Roman" w:cs="Times New Roman"/>
          <w:sz w:val="24"/>
          <w:szCs w:val="24"/>
        </w:rPr>
        <w:t>’ and equivalent phrase in Albanian “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Mos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hapet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perpara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faz</w:t>
      </w:r>
      <w:r w:rsid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hapjes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ofertave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tenderit</w:t>
      </w:r>
      <w:proofErr w:type="spellEnd"/>
      <w:r w:rsidRPr="00A722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3734E9">
        <w:rPr>
          <w:rFonts w:ascii="Times New Roman" w:hAnsi="Times New Roman" w:cs="Times New Roman"/>
          <w:sz w:val="24"/>
          <w:szCs w:val="24"/>
        </w:rPr>
        <w:t xml:space="preserve"> and the name of the tenderer.</w:t>
      </w:r>
    </w:p>
    <w:p w14:paraId="7315FCAD" w14:textId="7EE33B77" w:rsidR="008F6237" w:rsidRDefault="00633E04" w:rsidP="003734E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lang w:val="sv-SE"/>
        </w:rPr>
      </w:pPr>
      <w:r w:rsidRPr="00C00841">
        <w:rPr>
          <w:rFonts w:ascii="Times New Roman" w:hAnsi="Times New Roman" w:cs="Times New Roman"/>
          <w:sz w:val="24"/>
          <w:szCs w:val="24"/>
        </w:rPr>
        <w:t>at</w:t>
      </w:r>
      <w:r w:rsidR="00E17C33" w:rsidRPr="00C00841">
        <w:rPr>
          <w:rFonts w:ascii="Times New Roman" w:hAnsi="Times New Roman" w:cs="Times New Roman"/>
          <w:sz w:val="24"/>
          <w:szCs w:val="24"/>
        </w:rPr>
        <w:t xml:space="preserve"> the following </w:t>
      </w:r>
      <w:r w:rsidR="00041738" w:rsidRPr="00C00841">
        <w:rPr>
          <w:rFonts w:ascii="Times New Roman" w:hAnsi="Times New Roman" w:cs="Times New Roman"/>
          <w:sz w:val="24"/>
          <w:szCs w:val="24"/>
        </w:rPr>
        <w:t>address:</w:t>
      </w:r>
      <w:r w:rsidR="008F6237" w:rsidRPr="008F6237">
        <w:rPr>
          <w:rFonts w:ascii="Times New Roman" w:hAnsi="Times New Roman"/>
          <w:lang w:val="sv-SE"/>
        </w:rPr>
        <w:t xml:space="preserve"> </w:t>
      </w:r>
    </w:p>
    <w:p w14:paraId="0F6F4498" w14:textId="02FE5BD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3AA72FBE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3ADF7287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9396B1A" w14:textId="77777777" w:rsidR="008F6237" w:rsidRPr="00B919FD" w:rsidRDefault="008F6237" w:rsidP="008F6237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05534C2B" w14:textId="59F4F8E1" w:rsidR="005407D7" w:rsidRPr="00B919FD" w:rsidRDefault="008F6237" w:rsidP="008F6237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29AC91C4" w14:textId="77777777" w:rsidR="00A80CB4" w:rsidRPr="008F6237" w:rsidRDefault="00A80CB4" w:rsidP="00E17C33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C60CBE4" w14:textId="07ECE9DD" w:rsidR="00E17C33" w:rsidRPr="00E17C33" w:rsidRDefault="00E17C33" w:rsidP="00E17C33">
      <w:pPr>
        <w:rPr>
          <w:rFonts w:ascii="Times New Roman" w:hAnsi="Times New Roman" w:cs="Times New Roman"/>
          <w:sz w:val="24"/>
          <w:szCs w:val="24"/>
        </w:rPr>
      </w:pPr>
      <w:r w:rsidRPr="00E17C33">
        <w:rPr>
          <w:rFonts w:ascii="Times New Roman" w:hAnsi="Times New Roman" w:cs="Times New Roman"/>
          <w:sz w:val="24"/>
          <w:szCs w:val="24"/>
        </w:rPr>
        <w:t xml:space="preserve">The deadline for the submission of the applications is </w:t>
      </w:r>
      <w:r w:rsidR="00130460" w:rsidRPr="00FC0F3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77B9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F4C36" w:rsidRPr="00FC0F3F">
        <w:rPr>
          <w:rFonts w:ascii="Times New Roman" w:hAnsi="Times New Roman" w:cs="Times New Roman"/>
          <w:b/>
          <w:sz w:val="24"/>
          <w:szCs w:val="24"/>
        </w:rPr>
        <w:t>.</w:t>
      </w:r>
      <w:r w:rsidR="00477B99">
        <w:rPr>
          <w:rFonts w:ascii="Times New Roman" w:hAnsi="Times New Roman" w:cs="Times New Roman"/>
          <w:b/>
          <w:sz w:val="24"/>
          <w:szCs w:val="24"/>
        </w:rPr>
        <w:t>09</w:t>
      </w:r>
      <w:r w:rsidR="00FF4C36" w:rsidRPr="00FC0F3F">
        <w:rPr>
          <w:rFonts w:ascii="Times New Roman" w:hAnsi="Times New Roman" w:cs="Times New Roman"/>
          <w:b/>
          <w:sz w:val="24"/>
          <w:szCs w:val="24"/>
        </w:rPr>
        <w:t>.20</w:t>
      </w:r>
      <w:r w:rsidR="00130460" w:rsidRPr="00FC0F3F">
        <w:rPr>
          <w:rFonts w:ascii="Times New Roman" w:hAnsi="Times New Roman" w:cs="Times New Roman"/>
          <w:b/>
          <w:sz w:val="24"/>
          <w:szCs w:val="24"/>
        </w:rPr>
        <w:t>20</w:t>
      </w:r>
      <w:r w:rsidRPr="00A77A7E">
        <w:rPr>
          <w:rFonts w:ascii="Times New Roman" w:hAnsi="Times New Roman" w:cs="Times New Roman"/>
          <w:b/>
          <w:sz w:val="24"/>
          <w:szCs w:val="24"/>
        </w:rPr>
        <w:t>,</w:t>
      </w:r>
      <w:r w:rsidR="00401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A7E">
        <w:rPr>
          <w:rFonts w:ascii="Times New Roman" w:hAnsi="Times New Roman" w:cs="Times New Roman"/>
          <w:b/>
          <w:sz w:val="24"/>
          <w:szCs w:val="24"/>
        </w:rPr>
        <w:t>16:00 hr</w:t>
      </w:r>
      <w:r w:rsidRPr="00E17C33">
        <w:rPr>
          <w:rFonts w:ascii="Times New Roman" w:hAnsi="Times New Roman" w:cs="Times New Roman"/>
          <w:sz w:val="24"/>
          <w:szCs w:val="24"/>
        </w:rPr>
        <w:t>. Only applications received prior to this deadline will be considered.</w:t>
      </w:r>
    </w:p>
    <w:p w14:paraId="751EF086" w14:textId="77777777" w:rsidR="004970A1" w:rsidRPr="00FF5829" w:rsidRDefault="00E17C33" w:rsidP="004970A1">
      <w:pPr>
        <w:rPr>
          <w:rFonts w:ascii="Times New Roman" w:hAnsi="Times New Roman"/>
          <w:sz w:val="24"/>
          <w:szCs w:val="24"/>
        </w:rPr>
      </w:pPr>
      <w:r w:rsidRPr="00FF5829">
        <w:rPr>
          <w:rFonts w:ascii="Times New Roman" w:hAnsi="Times New Roman"/>
          <w:sz w:val="24"/>
          <w:szCs w:val="24"/>
        </w:rPr>
        <w:t> </w:t>
      </w:r>
      <w:r w:rsidR="004970A1" w:rsidRPr="00FF5829">
        <w:rPr>
          <w:rFonts w:ascii="Times New Roman" w:hAnsi="Times New Roman"/>
          <w:sz w:val="24"/>
          <w:szCs w:val="24"/>
        </w:rPr>
        <w:t xml:space="preserve"> For more information and duration of the assignment please referred to the TORs (Terms of Reference) or request the full tender dossier at the email </w:t>
      </w:r>
      <w:r w:rsidR="004970A1">
        <w:rPr>
          <w:rFonts w:ascii="Times New Roman" w:hAnsi="Times New Roman"/>
          <w:sz w:val="24"/>
          <w:szCs w:val="24"/>
        </w:rPr>
        <w:t xml:space="preserve">address here given. </w:t>
      </w:r>
    </w:p>
    <w:p w14:paraId="6AF5EEAB" w14:textId="3EFE434F" w:rsidR="00E17C33" w:rsidRPr="00FF5829" w:rsidRDefault="00E17C33" w:rsidP="00E17C33">
      <w:pPr>
        <w:rPr>
          <w:rFonts w:ascii="Times New Roman" w:hAnsi="Times New Roman"/>
          <w:sz w:val="24"/>
          <w:szCs w:val="24"/>
        </w:rPr>
      </w:pPr>
    </w:p>
    <w:p w14:paraId="3A946D64" w14:textId="77777777" w:rsidR="00401CF8" w:rsidRDefault="00401C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355936" w14:textId="77777777" w:rsidR="008B6096" w:rsidRDefault="008B6096" w:rsidP="00E17C33">
      <w:pPr>
        <w:rPr>
          <w:rFonts w:ascii="Times New Roman" w:hAnsi="Times New Roman"/>
          <w:sz w:val="24"/>
          <w:szCs w:val="24"/>
        </w:rPr>
      </w:pPr>
    </w:p>
    <w:p w14:paraId="4D8CC79D" w14:textId="77777777" w:rsidR="008F6237" w:rsidRDefault="008F6237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2BE441D9" w14:textId="77777777" w:rsidR="008F6237" w:rsidRDefault="008F6237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</w:p>
    <w:p w14:paraId="075962C0" w14:textId="0D60295E" w:rsidR="00401CF8" w:rsidRPr="00401CF8" w:rsidRDefault="00401CF8" w:rsidP="00401CF8">
      <w:pPr>
        <w:rPr>
          <w:rFonts w:ascii="Times New Roman" w:hAnsi="Times New Roman" w:cs="Times New Roman"/>
          <w:b/>
          <w:iCs/>
          <w:sz w:val="24"/>
          <w:szCs w:val="24"/>
          <w:lang w:val="sq-AL"/>
        </w:rPr>
      </w:pP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  <w:t xml:space="preserve">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ab/>
      </w:r>
      <w:r w:rsidR="00147A83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       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Tirana,</w:t>
      </w:r>
      <w:r w:rsidR="00DB27BC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="00FC0F3F">
        <w:rPr>
          <w:rFonts w:ascii="Times New Roman" w:hAnsi="Times New Roman" w:cs="Times New Roman"/>
          <w:b/>
          <w:iCs/>
          <w:sz w:val="24"/>
          <w:szCs w:val="24"/>
          <w:lang w:val="sq-AL"/>
        </w:rPr>
        <w:t>0</w:t>
      </w:r>
      <w:r w:rsidR="00587DEC">
        <w:rPr>
          <w:rFonts w:ascii="Times New Roman" w:hAnsi="Times New Roman" w:cs="Times New Roman"/>
          <w:b/>
          <w:iCs/>
          <w:sz w:val="24"/>
          <w:szCs w:val="24"/>
          <w:lang w:val="sq-AL"/>
        </w:rPr>
        <w:t>7</w:t>
      </w:r>
      <w:r w:rsidR="00FC0F3F">
        <w:rPr>
          <w:rFonts w:ascii="Times New Roman" w:hAnsi="Times New Roman" w:cs="Times New Roman"/>
          <w:b/>
          <w:iCs/>
          <w:sz w:val="24"/>
          <w:szCs w:val="24"/>
          <w:lang w:val="sq-AL"/>
        </w:rPr>
        <w:t>/0</w:t>
      </w:r>
      <w:r w:rsidR="00587DEC">
        <w:rPr>
          <w:rFonts w:ascii="Times New Roman" w:hAnsi="Times New Roman" w:cs="Times New Roman"/>
          <w:b/>
          <w:iCs/>
          <w:sz w:val="24"/>
          <w:szCs w:val="24"/>
          <w:lang w:val="sq-AL"/>
        </w:rPr>
        <w:t>7</w:t>
      </w:r>
      <w:r w:rsidR="00FE5012">
        <w:rPr>
          <w:rFonts w:ascii="Times New Roman" w:hAnsi="Times New Roman" w:cs="Times New Roman"/>
          <w:b/>
          <w:iCs/>
          <w:sz w:val="24"/>
          <w:szCs w:val="24"/>
          <w:lang w:val="sq-AL"/>
        </w:rPr>
        <w:t xml:space="preserve"> </w:t>
      </w:r>
      <w:r w:rsidRPr="00401CF8">
        <w:rPr>
          <w:rFonts w:ascii="Times New Roman" w:hAnsi="Times New Roman" w:cs="Times New Roman"/>
          <w:b/>
          <w:iCs/>
          <w:sz w:val="24"/>
          <w:szCs w:val="24"/>
          <w:lang w:val="sq-AL"/>
        </w:rPr>
        <w:t>/ 20</w:t>
      </w:r>
      <w:r w:rsidR="008F6237">
        <w:rPr>
          <w:rFonts w:ascii="Times New Roman" w:hAnsi="Times New Roman" w:cs="Times New Roman"/>
          <w:b/>
          <w:iCs/>
          <w:sz w:val="24"/>
          <w:szCs w:val="24"/>
          <w:lang w:val="sq-AL"/>
        </w:rPr>
        <w:t>20</w:t>
      </w:r>
    </w:p>
    <w:p w14:paraId="6971F186" w14:textId="77777777" w:rsidR="00B919FD" w:rsidRDefault="00B919FD" w:rsidP="00FE5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7256BC65" w14:textId="7DBC8085" w:rsidR="003B474E" w:rsidRPr="00A86F17" w:rsidRDefault="008B6096" w:rsidP="007F6CC5">
      <w:pPr>
        <w:pStyle w:val="Title"/>
        <w:jc w:val="left"/>
        <w:rPr>
          <w:i/>
          <w:szCs w:val="24"/>
          <w:lang w:val="sq-AL"/>
        </w:rPr>
      </w:pPr>
      <w:r w:rsidRPr="00FE5012">
        <w:rPr>
          <w:szCs w:val="24"/>
          <w:lang w:val="sq-AL"/>
        </w:rPr>
        <w:t xml:space="preserve">Lenda: </w:t>
      </w:r>
      <w:r w:rsidR="00401CF8" w:rsidRPr="00FE5012">
        <w:rPr>
          <w:szCs w:val="24"/>
          <w:lang w:val="sq-AL"/>
        </w:rPr>
        <w:t xml:space="preserve"> </w:t>
      </w:r>
      <w:r w:rsidRPr="00FE5012">
        <w:rPr>
          <w:szCs w:val="24"/>
          <w:lang w:val="sq-AL" w:eastAsia="en-GB"/>
        </w:rPr>
        <w:t>Thirrje Interesi p</w:t>
      </w:r>
      <w:r w:rsidR="008F6237">
        <w:rPr>
          <w:szCs w:val="24"/>
          <w:lang w:val="sq-AL" w:eastAsia="en-GB"/>
        </w:rPr>
        <w:t>ë</w:t>
      </w:r>
      <w:r w:rsidRPr="00FE5012">
        <w:rPr>
          <w:szCs w:val="24"/>
          <w:lang w:val="sq-AL" w:eastAsia="en-GB"/>
        </w:rPr>
        <w:t xml:space="preserve">r </w:t>
      </w:r>
      <w:r w:rsidR="00A86F17" w:rsidRPr="00FC0F3F">
        <w:rPr>
          <w:szCs w:val="24"/>
          <w:lang w:val="sq-AL"/>
        </w:rPr>
        <w:t xml:space="preserve">Shërbimin e jashtëm të </w:t>
      </w:r>
      <w:r w:rsidR="00147A83">
        <w:rPr>
          <w:szCs w:val="24"/>
          <w:lang w:val="sq-AL"/>
        </w:rPr>
        <w:t xml:space="preserve">Ekspert për </w:t>
      </w:r>
      <w:r w:rsidR="00C645EA">
        <w:rPr>
          <w:szCs w:val="24"/>
          <w:lang w:val="sq-AL"/>
        </w:rPr>
        <w:t xml:space="preserve">Qeverisjen Vendore </w:t>
      </w:r>
      <w:r w:rsidR="002C1DB1">
        <w:rPr>
          <w:szCs w:val="24"/>
          <w:lang w:val="sq-AL"/>
        </w:rPr>
        <w:t xml:space="preserve">pjesë e </w:t>
      </w:r>
      <w:r w:rsidR="00A86F17" w:rsidRPr="00FC0F3F">
        <w:rPr>
          <w:szCs w:val="24"/>
          <w:lang w:val="sq-AL"/>
        </w:rPr>
        <w:t xml:space="preserve">projektit </w:t>
      </w:r>
      <w:r w:rsidR="00800341" w:rsidRPr="00FC0F3F">
        <w:rPr>
          <w:szCs w:val="24"/>
          <w:lang w:val="sq-AL"/>
        </w:rPr>
        <w:t>“</w:t>
      </w:r>
      <w:r w:rsidR="007F6CC5" w:rsidRPr="002C1DB1">
        <w:rPr>
          <w:szCs w:val="24"/>
          <w:lang w:val="sq-AL"/>
        </w:rPr>
        <w:t>Capital Cities Collaborating on Common Challenges in Hazardous Waste Management - Yerevan, Warsaw, Tirana</w:t>
      </w:r>
    </w:p>
    <w:p w14:paraId="42FC7B83" w14:textId="77777777" w:rsidR="00DB27BC" w:rsidRPr="00DB27BC" w:rsidRDefault="00DB27BC" w:rsidP="00DB2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F286766" w14:textId="6D5ED77C" w:rsidR="007F6CC5" w:rsidRDefault="00401CF8" w:rsidP="00F3719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Referenca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n-GB"/>
        </w:rPr>
        <w:t>Projektit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n-GB"/>
        </w:rPr>
        <w:t>:</w:t>
      </w:r>
      <w:r w:rsidR="00ED165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F3719D" w:rsidRPr="00F3719D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 C0- Finance by European Commission Local Authorities: Partnership for Sustainable cities” Order NO 21464 Date: 01.07.2020</w:t>
      </w:r>
    </w:p>
    <w:p w14:paraId="6A7DA4EF" w14:textId="77777777" w:rsidR="00F3719D" w:rsidRDefault="00F3719D" w:rsidP="00F3719D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136D7BF" w14:textId="62DD14AB" w:rsidR="008B6096" w:rsidRPr="00A86F17" w:rsidRDefault="008B6096" w:rsidP="008B6096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kuader 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partneritetit 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me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projektin </w:t>
      </w:r>
      <w:r w:rsidR="00A70481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AE3258" w:rsidRPr="0055666B">
        <w:rPr>
          <w:rFonts w:ascii="Times New Roman" w:hAnsi="Times New Roman" w:cs="Times New Roman"/>
          <w:b/>
          <w:sz w:val="24"/>
          <w:szCs w:val="24"/>
        </w:rPr>
        <w:t>Capital Cities Collaborating on Common Challenges in Hazardous Waste Management - Yerevan, Warsaw, Tirana</w:t>
      </w:r>
      <w:r w:rsidR="00800341" w:rsidRPr="006F3095">
        <w:rPr>
          <w:rFonts w:ascii="Times New Roman" w:hAnsi="Times New Roman" w:cs="Times New Roman"/>
          <w:sz w:val="24"/>
          <w:szCs w:val="24"/>
        </w:rPr>
        <w:t xml:space="preserve">”, </w:t>
      </w:r>
      <w:r w:rsidR="00401CF8" w:rsidRPr="00052E18">
        <w:rPr>
          <w:rFonts w:ascii="Times New Roman" w:hAnsi="Times New Roman" w:cs="Times New Roman"/>
          <w:i/>
          <w:sz w:val="24"/>
          <w:szCs w:val="24"/>
          <w:lang w:val="sq-AL"/>
        </w:rPr>
        <w:t>financuar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“</w:t>
      </w:r>
      <w:r w:rsidR="00AE3258" w:rsidRPr="0055666B">
        <w:rPr>
          <w:rFonts w:ascii="Minion Pro" w:hAnsi="Minion Pro"/>
          <w:b/>
        </w:rPr>
        <w:t>European Commission Loca</w:t>
      </w:r>
      <w:r w:rsidR="00AE3258">
        <w:rPr>
          <w:rFonts w:ascii="Minion Pro" w:hAnsi="Minion Pro"/>
          <w:b/>
        </w:rPr>
        <w:t>l</w:t>
      </w:r>
      <w:r w:rsidR="00AE3258" w:rsidRPr="0055666B">
        <w:rPr>
          <w:rFonts w:ascii="Minion Pro" w:hAnsi="Minion Pro"/>
          <w:b/>
        </w:rPr>
        <w:t xml:space="preserve"> Authorities: Partnership for Sustainable cities”</w:t>
      </w:r>
      <w:r w:rsidRPr="00052E18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="00A70481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Bashkia </w:t>
      </w:r>
      <w:r w:rsidRPr="003A17FC">
        <w:rPr>
          <w:rFonts w:ascii="Times New Roman" w:hAnsi="Times New Roman" w:cs="Times New Roman"/>
          <w:b/>
          <w:sz w:val="24"/>
          <w:szCs w:val="24"/>
          <w:lang w:val="sq-AL" w:eastAsia="en-GB"/>
        </w:rPr>
        <w:t xml:space="preserve">Tirane, 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shpall thirrjen e tenderit p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r asistencën e jashtme 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nevojshme n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kuad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r 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projektit, si me posht</w:t>
      </w:r>
      <w:r w:rsidR="00EE38EF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 w:eastAsia="en-GB"/>
        </w:rPr>
        <w:t>:</w:t>
      </w:r>
    </w:p>
    <w:p w14:paraId="6B253603" w14:textId="548B98B2" w:rsidR="007F6CC5" w:rsidRPr="00C645EA" w:rsidRDefault="00A70481" w:rsidP="007F6CC5">
      <w:pPr>
        <w:spacing w:after="120" w:line="240" w:lineRule="auto"/>
        <w:rPr>
          <w:rFonts w:ascii="Times New Roman" w:hAnsi="Times New Roman" w:cs="Times New Roman"/>
          <w:b/>
          <w:bCs/>
          <w:i/>
          <w:lang w:val="sq-AL" w:eastAsia="ja-JP"/>
        </w:rPr>
      </w:pPr>
      <w:r w:rsidRPr="00A86F17">
        <w:rPr>
          <w:rFonts w:ascii="Times New Roman" w:hAnsi="Times New Roman" w:cs="Times New Roman"/>
          <w:b/>
          <w:bCs/>
          <w:i/>
          <w:lang w:val="sq-AL" w:eastAsia="ja-JP"/>
        </w:rPr>
        <w:t>Tender për</w:t>
      </w:r>
      <w:r w:rsidR="003B474E" w:rsidRPr="00A86F17">
        <w:rPr>
          <w:rFonts w:ascii="Times New Roman" w:hAnsi="Times New Roman" w:cs="Times New Roman"/>
          <w:b/>
          <w:bCs/>
          <w:i/>
          <w:lang w:val="sq-AL" w:eastAsia="ja-JP"/>
        </w:rPr>
        <w:t xml:space="preserve"> </w:t>
      </w:r>
      <w:r w:rsidR="00800341" w:rsidRPr="00A86F17">
        <w:rPr>
          <w:rFonts w:ascii="Times New Roman" w:hAnsi="Times New Roman" w:cs="Times New Roman"/>
          <w:b/>
          <w:bCs/>
          <w:i/>
          <w:lang w:val="sq-AL" w:eastAsia="ja-JP"/>
        </w:rPr>
        <w:t xml:space="preserve">Shërbimin </w:t>
      </w:r>
      <w:r w:rsidR="00AE3258">
        <w:rPr>
          <w:rFonts w:ascii="Times New Roman" w:hAnsi="Times New Roman" w:cs="Times New Roman"/>
          <w:b/>
          <w:bCs/>
          <w:i/>
          <w:lang w:val="sq-AL" w:eastAsia="ja-JP"/>
        </w:rPr>
        <w:t xml:space="preserve">e Jashtëm </w:t>
      </w:r>
      <w:r w:rsidR="00596F77">
        <w:rPr>
          <w:rFonts w:ascii="Times New Roman" w:hAnsi="Times New Roman" w:cs="Times New Roman"/>
          <w:b/>
          <w:bCs/>
          <w:i/>
          <w:lang w:val="sq-AL" w:eastAsia="ja-JP"/>
        </w:rPr>
        <w:t>-</w:t>
      </w:r>
      <w:r w:rsidR="00587DEC" w:rsidRPr="00147A83">
        <w:rPr>
          <w:rFonts w:ascii="Times New Roman" w:hAnsi="Times New Roman" w:cs="Times New Roman"/>
          <w:b/>
          <w:bCs/>
          <w:i/>
          <w:lang w:val="sq-AL" w:eastAsia="ja-JP"/>
        </w:rPr>
        <w:t>Ekspe</w:t>
      </w:r>
      <w:r w:rsidR="00147A83" w:rsidRPr="00147A83">
        <w:rPr>
          <w:rFonts w:ascii="Times New Roman" w:hAnsi="Times New Roman" w:cs="Times New Roman"/>
          <w:b/>
          <w:bCs/>
          <w:i/>
          <w:lang w:val="sq-AL" w:eastAsia="ja-JP"/>
        </w:rPr>
        <w:t>r</w:t>
      </w:r>
      <w:r w:rsidR="00587DEC" w:rsidRPr="00147A83">
        <w:rPr>
          <w:rFonts w:ascii="Times New Roman" w:hAnsi="Times New Roman" w:cs="Times New Roman"/>
          <w:b/>
          <w:bCs/>
          <w:i/>
          <w:lang w:val="sq-AL" w:eastAsia="ja-JP"/>
        </w:rPr>
        <w:t xml:space="preserve">t  për </w:t>
      </w:r>
      <w:r w:rsidR="00C645EA" w:rsidRPr="00C645EA">
        <w:rPr>
          <w:rFonts w:ascii="Times New Roman" w:hAnsi="Times New Roman" w:cs="Times New Roman"/>
          <w:b/>
          <w:bCs/>
          <w:i/>
          <w:lang w:val="sq-AL" w:eastAsia="ja-JP"/>
        </w:rPr>
        <w:t>Qeverisjen Vendore</w:t>
      </w:r>
    </w:p>
    <w:p w14:paraId="66A1170E" w14:textId="0D96127F" w:rsidR="00A70481" w:rsidRPr="00A86F17" w:rsidRDefault="00A70481" w:rsidP="008B6096">
      <w:pPr>
        <w:jc w:val="both"/>
        <w:rPr>
          <w:rFonts w:ascii="Times New Roman" w:hAnsi="Times New Roman" w:cs="Times New Roman"/>
          <w:b/>
          <w:bCs/>
          <w:i/>
          <w:lang w:val="sq-AL" w:eastAsia="ja-JP"/>
        </w:rPr>
      </w:pPr>
    </w:p>
    <w:p w14:paraId="2FFF6F10" w14:textId="4C75A62A" w:rsidR="008B6096" w:rsidRPr="003A17FC" w:rsidRDefault="008B6096" w:rsidP="008B6096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A17FC">
        <w:rPr>
          <w:rFonts w:ascii="Times New Roman" w:hAnsi="Times New Roman" w:cs="Times New Roman"/>
          <w:sz w:val="24"/>
          <w:szCs w:val="24"/>
          <w:lang w:val="sq-AL"/>
        </w:rPr>
        <w:t>Dosja e plot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e tenderit 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lidhur k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saj thirrjeje dhe duhet t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rmbaj</w:t>
      </w:r>
      <w:r w:rsidR="00EE38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755486E3" w14:textId="0DB45E23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Udh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zime mbi tenderin dhe njoftimi </w:t>
      </w:r>
      <w:r w:rsidR="00EE38E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kontrat</w:t>
      </w:r>
      <w:r w:rsidR="00EE38E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</w:t>
      </w:r>
    </w:p>
    <w:p w14:paraId="46C7A225" w14:textId="77777777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18">
        <w:rPr>
          <w:rFonts w:ascii="Times New Roman" w:hAnsi="Times New Roman" w:cs="Times New Roman"/>
          <w:sz w:val="24"/>
          <w:szCs w:val="24"/>
        </w:rPr>
        <w:t xml:space="preserve">Draft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Kontrate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Marreveshjej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vecanta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anekset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perkatese</w:t>
      </w:r>
      <w:proofErr w:type="spellEnd"/>
    </w:p>
    <w:p w14:paraId="73A4486B" w14:textId="747E6B49" w:rsidR="008B6096" w:rsidRPr="00E648D6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8D6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E64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48D6">
        <w:rPr>
          <w:rFonts w:ascii="Times New Roman" w:hAnsi="Times New Roman" w:cs="Times New Roman"/>
          <w:sz w:val="24"/>
          <w:szCs w:val="24"/>
        </w:rPr>
        <w:t>p</w:t>
      </w:r>
      <w:r w:rsidR="00E648D6" w:rsidRPr="00E648D6">
        <w:rPr>
          <w:rFonts w:ascii="Times New Roman" w:hAnsi="Times New Roman" w:cs="Times New Roman"/>
          <w:sz w:val="24"/>
          <w:szCs w:val="24"/>
        </w:rPr>
        <w:t>ë</w:t>
      </w:r>
      <w:r w:rsidRPr="00E648D6">
        <w:rPr>
          <w:rFonts w:ascii="Times New Roman" w:hAnsi="Times New Roman" w:cs="Times New Roman"/>
          <w:sz w:val="24"/>
          <w:szCs w:val="24"/>
        </w:rPr>
        <w:t>rgjithshme</w:t>
      </w:r>
      <w:proofErr w:type="spellEnd"/>
      <w:r w:rsidRPr="00E6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sz w:val="24"/>
          <w:szCs w:val="24"/>
        </w:rPr>
        <w:t>p</w:t>
      </w:r>
      <w:r w:rsidR="00EE38EF" w:rsidRPr="00E648D6">
        <w:rPr>
          <w:rFonts w:ascii="Times New Roman" w:hAnsi="Times New Roman" w:cs="Times New Roman"/>
          <w:sz w:val="24"/>
          <w:szCs w:val="24"/>
        </w:rPr>
        <w:t>ë</w:t>
      </w:r>
      <w:r w:rsidRPr="00E648D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6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sz w:val="24"/>
          <w:szCs w:val="24"/>
        </w:rPr>
        <w:t>kontratat</w:t>
      </w:r>
      <w:proofErr w:type="spellEnd"/>
      <w:r w:rsidRPr="00E648D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648D6">
        <w:rPr>
          <w:rFonts w:ascii="Times New Roman" w:hAnsi="Times New Roman" w:cs="Times New Roman"/>
          <w:sz w:val="24"/>
          <w:szCs w:val="24"/>
        </w:rPr>
        <w:t>sh</w:t>
      </w:r>
      <w:r w:rsidR="00EE38EF" w:rsidRPr="00E648D6">
        <w:rPr>
          <w:rFonts w:ascii="Times New Roman" w:hAnsi="Times New Roman" w:cs="Times New Roman"/>
          <w:sz w:val="24"/>
          <w:szCs w:val="24"/>
        </w:rPr>
        <w:t>ë</w:t>
      </w:r>
      <w:r w:rsidRPr="00E648D6">
        <w:rPr>
          <w:rFonts w:ascii="Times New Roman" w:hAnsi="Times New Roman" w:cs="Times New Roman"/>
          <w:sz w:val="24"/>
          <w:szCs w:val="24"/>
        </w:rPr>
        <w:t>rbimit</w:t>
      </w:r>
      <w:proofErr w:type="spellEnd"/>
    </w:p>
    <w:p w14:paraId="007B2F0E" w14:textId="02180037" w:rsidR="008B6096" w:rsidRPr="00052E18" w:rsidRDefault="00B919FD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Speciafikimit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8F0C0" w14:textId="6D85DB35" w:rsidR="008B6096" w:rsidRPr="00EE38EF" w:rsidRDefault="00401CF8" w:rsidP="00AE09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8EF">
        <w:rPr>
          <w:rFonts w:ascii="Times New Roman" w:hAnsi="Times New Roman" w:cs="Times New Roman"/>
          <w:sz w:val="24"/>
          <w:szCs w:val="24"/>
        </w:rPr>
        <w:t xml:space="preserve">CV e </w:t>
      </w:r>
      <w:proofErr w:type="spellStart"/>
      <w:r w:rsidRPr="00EE38EF">
        <w:rPr>
          <w:rFonts w:ascii="Times New Roman" w:hAnsi="Times New Roman" w:cs="Times New Roman"/>
          <w:sz w:val="24"/>
          <w:szCs w:val="24"/>
        </w:rPr>
        <w:t>aplikantit</w:t>
      </w:r>
      <w:proofErr w:type="spellEnd"/>
      <w:r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8EF">
        <w:rPr>
          <w:rFonts w:ascii="Times New Roman" w:hAnsi="Times New Roman" w:cs="Times New Roman"/>
          <w:sz w:val="24"/>
          <w:szCs w:val="24"/>
        </w:rPr>
        <w:t>n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E38EF">
        <w:rPr>
          <w:rFonts w:ascii="Times New Roman" w:hAnsi="Times New Roman" w:cs="Times New Roman"/>
          <w:sz w:val="24"/>
          <w:szCs w:val="24"/>
        </w:rPr>
        <w:t xml:space="preserve"> tender </w:t>
      </w:r>
      <w:proofErr w:type="spellStart"/>
      <w:r w:rsidRPr="00EE38E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Eksperti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kyc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p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r w:rsidR="008B6096" w:rsidRPr="00EE38EF">
        <w:rPr>
          <w:rFonts w:ascii="Times New Roman" w:hAnsi="Times New Roman" w:cs="Times New Roman"/>
          <w:sz w:val="24"/>
          <w:szCs w:val="24"/>
        </w:rPr>
        <w:t>rfshir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modeli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p</w:t>
      </w:r>
      <w:r w:rsidR="00EE38EF" w:rsidRPr="00EE38EF">
        <w:rPr>
          <w:rFonts w:ascii="Times New Roman" w:hAnsi="Times New Roman" w:cs="Times New Roman"/>
          <w:sz w:val="24"/>
          <w:szCs w:val="24"/>
        </w:rPr>
        <w:t>ë</w:t>
      </w:r>
      <w:r w:rsidR="008B6096" w:rsidRPr="00EE38E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paraqitjen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list</w:t>
      </w:r>
      <w:r w:rsidR="00EE38EF">
        <w:rPr>
          <w:rFonts w:ascii="Times New Roman" w:hAnsi="Times New Roman" w:cs="Times New Roman"/>
          <w:sz w:val="24"/>
          <w:szCs w:val="24"/>
        </w:rPr>
        <w:t>ë</w:t>
      </w:r>
      <w:r w:rsidR="008B6096" w:rsidRPr="00EE38E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s</w:t>
      </w:r>
      <w:r w:rsidR="00EE38EF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eksperteve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 CV se </w:t>
      </w:r>
      <w:proofErr w:type="spellStart"/>
      <w:r w:rsidR="008B6096" w:rsidRPr="00EE38E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="008B6096" w:rsidRPr="00EE38EF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4889F00" w14:textId="6C122983" w:rsidR="008B6096" w:rsidRPr="003A17FC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proofErr w:type="gramStart"/>
      <w:r w:rsidRPr="003A17FC">
        <w:rPr>
          <w:rFonts w:ascii="Times New Roman" w:hAnsi="Times New Roman" w:cs="Times New Roman"/>
          <w:sz w:val="24"/>
          <w:szCs w:val="24"/>
          <w:lang w:val="fr-FR"/>
        </w:rPr>
        <w:t>Buxheti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 (</w:t>
      </w:r>
      <w:proofErr w:type="spellStart"/>
      <w:proofErr w:type="gramEnd"/>
      <w:r w:rsidRPr="003A17FC">
        <w:rPr>
          <w:rFonts w:ascii="Times New Roman" w:hAnsi="Times New Roman" w:cs="Times New Roman"/>
          <w:sz w:val="24"/>
          <w:szCs w:val="24"/>
          <w:lang w:val="fr-FR"/>
        </w:rPr>
        <w:t>sipas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modelit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E648D6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A17FC">
        <w:rPr>
          <w:rFonts w:ascii="Times New Roman" w:hAnsi="Times New Roman" w:cs="Times New Roman"/>
          <w:sz w:val="24"/>
          <w:szCs w:val="24"/>
          <w:lang w:val="fr-FR"/>
        </w:rPr>
        <w:t>dh</w:t>
      </w:r>
      <w:r w:rsidR="00E648D6">
        <w:rPr>
          <w:rFonts w:ascii="Times New Roman" w:hAnsi="Times New Roman" w:cs="Times New Roman"/>
          <w:sz w:val="24"/>
          <w:szCs w:val="24"/>
          <w:lang w:val="fr-FR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fr-FR"/>
        </w:rPr>
        <w:t>n</w:t>
      </w:r>
      <w:r w:rsidR="00E648D6">
        <w:rPr>
          <w:rFonts w:ascii="Times New Roman" w:hAnsi="Times New Roman" w:cs="Times New Roman"/>
          <w:sz w:val="24"/>
          <w:szCs w:val="24"/>
          <w:lang w:val="fr-FR"/>
        </w:rPr>
        <w:t>ë</w:t>
      </w:r>
      <w:proofErr w:type="spellEnd"/>
      <w:r w:rsidRPr="003A17FC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58488965" w14:textId="154281AB" w:rsidR="008B6096" w:rsidRPr="00052E18" w:rsidRDefault="008B6096" w:rsidP="008B609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Formulare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suportues</w:t>
      </w:r>
      <w:proofErr w:type="spellEnd"/>
    </w:p>
    <w:p w14:paraId="71CBC756" w14:textId="77777777" w:rsidR="008B6096" w:rsidRPr="00052E18" w:rsidRDefault="008B6096" w:rsidP="008B609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B1618" w14:textId="77777777" w:rsidR="008B6096" w:rsidRPr="00052E18" w:rsidRDefault="008B6096" w:rsidP="008B60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Informacionet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>:</w:t>
      </w:r>
    </w:p>
    <w:p w14:paraId="0B7B6745" w14:textId="53C33C5C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p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rputhjes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Administrative</w:t>
      </w:r>
    </w:p>
    <w:p w14:paraId="18357FA9" w14:textId="7862C49A" w:rsidR="008B6096" w:rsidRPr="00052E18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Vler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r w:rsidRPr="00052E18">
        <w:rPr>
          <w:rFonts w:ascii="Times New Roman" w:hAnsi="Times New Roman" w:cs="Times New Roman"/>
          <w:sz w:val="24"/>
          <w:szCs w:val="24"/>
        </w:rPr>
        <w:t>simit</w:t>
      </w:r>
      <w:proofErr w:type="spellEnd"/>
    </w:p>
    <w:p w14:paraId="576F35B5" w14:textId="01CD7CB7" w:rsidR="008B6096" w:rsidRDefault="008B6096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Formati 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aplikimit n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it-IT"/>
        </w:rPr>
        <w:t xml:space="preserve"> tender</w:t>
      </w:r>
      <w:r w:rsidR="00B919FD" w:rsidRPr="00B919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355F9B06" w14:textId="7063F2D5" w:rsidR="00B919FD" w:rsidRDefault="00B919FD" w:rsidP="008B609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Instruksionet e tenderit;</w:t>
      </w:r>
    </w:p>
    <w:p w14:paraId="4567BF07" w14:textId="77777777" w:rsidR="00B919FD" w:rsidRPr="00B919FD" w:rsidRDefault="00B919FD" w:rsidP="00B919F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06C4D40" w14:textId="77777777" w:rsidR="008B6096" w:rsidRPr="003A17FC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Per me shume detaje per procedurat e tenderimit te ndjekura, ju lutem ti referoheni modeleve te PRAG dhe anexeve te tij te cilat mund ti shkarkoni ne adresen e meposhtme: </w:t>
      </w:r>
      <w:hyperlink r:id="rId8" w:history="1">
        <w:r w:rsidRPr="003A17FC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http://ec.europa.eu/europeaid/prag/document.do</w:t>
        </w:r>
      </w:hyperlink>
    </w:p>
    <w:p w14:paraId="35DC6AB0" w14:textId="77777777" w:rsidR="008B6096" w:rsidRPr="003A17FC" w:rsidRDefault="008B6096" w:rsidP="008B6096">
      <w:pPr>
        <w:tabs>
          <w:tab w:val="left" w:pos="384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E648D6">
        <w:rPr>
          <w:rFonts w:ascii="Times New Roman" w:hAnsi="Times New Roman" w:cs="Times New Roman"/>
          <w:b/>
          <w:bCs/>
          <w:sz w:val="24"/>
          <w:szCs w:val="24"/>
          <w:lang w:val="it-IT" w:eastAsia="en-GB"/>
        </w:rPr>
        <w:t>Procedurat e Aplikimit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: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ab/>
      </w:r>
    </w:p>
    <w:p w14:paraId="63F5C4FE" w14:textId="40507696" w:rsidR="008B6096" w:rsidRPr="003A17FC" w:rsidRDefault="008B6096" w:rsidP="008B60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Aplikimet duhet 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të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jen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anglisht dhe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p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>rmbajn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ë,</w:t>
      </w:r>
      <w:r w:rsidRPr="003A17FC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teknike dhe nj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ofert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financiare, e cila duhet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zohet n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zarfat e ndara dhe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p</w:t>
      </w:r>
      <w:r w:rsidR="00E648D6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rmbaj</w:t>
      </w:r>
      <w:r w:rsidR="009C5843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dokumen</w:t>
      </w:r>
      <w:r w:rsidR="009C5843">
        <w:rPr>
          <w:rFonts w:ascii="Times New Roman" w:hAnsi="Times New Roman" w:cs="Times New Roman"/>
          <w:sz w:val="24"/>
          <w:szCs w:val="24"/>
          <w:lang w:val="it-IT"/>
        </w:rPr>
        <w:t>tet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nuar si “Origjinal“.</w:t>
      </w:r>
    </w:p>
    <w:p w14:paraId="7298DC15" w14:textId="2F5C6956" w:rsidR="00B919FD" w:rsidRPr="00A00AFD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it-IT" w:eastAsia="en-GB"/>
        </w:rPr>
      </w:pP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Kandidatet e interesuar jan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t</w:t>
      </w:r>
      <w:r w:rsidR="00A00AFD" w:rsidRP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ftuar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dor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>zojn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aplikimet e tyre n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nj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zarf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mbyllur ku t</w:t>
      </w:r>
      <w:r w:rsidR="00A00AFD">
        <w:rPr>
          <w:rFonts w:ascii="Times New Roman" w:hAnsi="Times New Roman" w:cs="Times New Roman"/>
          <w:sz w:val="24"/>
          <w:szCs w:val="24"/>
          <w:lang w:val="it-IT" w:eastAsia="en-GB"/>
        </w:rPr>
        <w:t>ë</w:t>
      </w:r>
      <w:r w:rsidRPr="00A00AFD">
        <w:rPr>
          <w:rFonts w:ascii="Times New Roman" w:hAnsi="Times New Roman" w:cs="Times New Roman"/>
          <w:sz w:val="24"/>
          <w:szCs w:val="24"/>
          <w:lang w:val="it-IT" w:eastAsia="en-GB"/>
        </w:rPr>
        <w:t xml:space="preserve"> specifikohet:</w:t>
      </w:r>
    </w:p>
    <w:p w14:paraId="35B4C7AC" w14:textId="410DDD6C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Adresa e aplikantit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interesuar; </w:t>
      </w:r>
    </w:p>
    <w:p w14:paraId="735CE76D" w14:textId="3E21E9C6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>Kodi i referenc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s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procedur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n e sip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 p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mendur 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tenderit</w:t>
      </w:r>
      <w:r w:rsidR="00A00AF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4E27278C" w14:textId="6DFDCCC5" w:rsidR="008B6096" w:rsidRPr="00052E18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Fjalet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‘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 to be opened before the tender-opening session’</w:t>
      </w:r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kuivalentja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fraz</w:t>
      </w:r>
      <w:r w:rsidR="00E648D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n</w:t>
      </w:r>
      <w:r w:rsidR="00D279E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E18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052E18">
        <w:rPr>
          <w:rFonts w:ascii="Times New Roman" w:hAnsi="Times New Roman" w:cs="Times New Roman"/>
          <w:sz w:val="24"/>
          <w:szCs w:val="24"/>
        </w:rPr>
        <w:t xml:space="preserve"> 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“Mos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hapet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rpara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faz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hapjes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ofertave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D279E4"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tenderit</w:t>
      </w:r>
      <w:proofErr w:type="spellEnd"/>
      <w:r w:rsidRPr="00E648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4F2515E0" w14:textId="7C90BD0D" w:rsidR="008B6096" w:rsidRPr="003A17FC" w:rsidRDefault="008B6096" w:rsidP="008B6096">
      <w:pPr>
        <w:numPr>
          <w:ilvl w:val="0"/>
          <w:numId w:val="15"/>
        </w:numPr>
        <w:tabs>
          <w:tab w:val="clear" w:pos="861"/>
        </w:tabs>
        <w:spacing w:before="120" w:after="12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Emri </w:t>
      </w:r>
      <w:r w:rsidR="00ED165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shoq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>ris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s</w:t>
      </w:r>
      <w:r w:rsidR="00D279E4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3A17FC">
        <w:rPr>
          <w:rFonts w:ascii="Times New Roman" w:hAnsi="Times New Roman" w:cs="Times New Roman"/>
          <w:sz w:val="24"/>
          <w:szCs w:val="24"/>
          <w:lang w:val="it-IT"/>
        </w:rPr>
        <w:t xml:space="preserve"> interesuar.</w:t>
      </w:r>
    </w:p>
    <w:p w14:paraId="5CC5216B" w14:textId="5623F4C5" w:rsidR="008B6096" w:rsidRPr="007F6CC5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P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r</w:t>
      </w:r>
      <w:proofErr w:type="spellEnd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projektin</w:t>
      </w:r>
      <w:proofErr w:type="spellEnd"/>
      <w:r w:rsidR="00A86F17"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r w:rsidRPr="00052E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7F6CC5" w:rsidRPr="007F6CC5">
        <w:rPr>
          <w:rFonts w:ascii="Times New Roman" w:hAnsi="Times New Roman" w:cs="Times New Roman"/>
          <w:b/>
          <w:sz w:val="24"/>
          <w:szCs w:val="24"/>
          <w:lang w:val="en-GB"/>
        </w:rPr>
        <w:t>Hazardous Waste Management</w:t>
      </w:r>
      <w:r w:rsidRPr="00A86F17">
        <w:rPr>
          <w:rFonts w:ascii="Times New Roman" w:hAnsi="Times New Roman" w:cs="Times New Roman"/>
          <w:b/>
          <w:bCs/>
          <w:sz w:val="24"/>
          <w:szCs w:val="24"/>
          <w:lang w:val="sq-AL" w:eastAsia="ja-JP"/>
        </w:rPr>
        <w:t>”</w:t>
      </w:r>
      <w:r w:rsidRPr="00A86F17">
        <w:rPr>
          <w:rFonts w:ascii="Times New Roman" w:hAnsi="Times New Roman" w:cs="Times New Roman"/>
          <w:b/>
          <w:bCs/>
          <w:sz w:val="24"/>
          <w:szCs w:val="24"/>
          <w:lang w:val="sq-AL"/>
        </w:rPr>
        <w:t>,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n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proofErr w:type="spellEnd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adres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n</w:t>
      </w:r>
      <w:proofErr w:type="spellEnd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e </w:t>
      </w:r>
      <w:proofErr w:type="spellStart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m</w:t>
      </w:r>
      <w:r w:rsidR="00A00AFD" w:rsidRPr="007F6CC5">
        <w:rPr>
          <w:rFonts w:ascii="Times New Roman" w:hAnsi="Times New Roman" w:cs="Times New Roman"/>
          <w:sz w:val="24"/>
          <w:szCs w:val="24"/>
          <w:lang w:val="en-GB" w:eastAsia="en-GB"/>
        </w:rPr>
        <w:t>ë</w:t>
      </w:r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poshtme</w:t>
      </w:r>
      <w:proofErr w:type="spellEnd"/>
      <w:r w:rsidRPr="007F6CC5">
        <w:rPr>
          <w:rFonts w:ascii="Times New Roman" w:hAnsi="Times New Roman" w:cs="Times New Roman"/>
          <w:sz w:val="24"/>
          <w:szCs w:val="24"/>
          <w:lang w:val="en-GB" w:eastAsia="en-GB"/>
        </w:rPr>
        <w:t>:</w:t>
      </w:r>
    </w:p>
    <w:p w14:paraId="460958D2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Municipality of Tirana</w:t>
      </w:r>
    </w:p>
    <w:p w14:paraId="6FA15105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Torre Drini</w:t>
      </w:r>
    </w:p>
    <w:p w14:paraId="1AAE19C4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Rruga ”Abdi Toptani”</w:t>
      </w:r>
    </w:p>
    <w:p w14:paraId="241F2BE0" w14:textId="77777777" w:rsidR="00B919FD" w:rsidRPr="00B919FD" w:rsidRDefault="00B919FD" w:rsidP="00B919FD">
      <w:pPr>
        <w:spacing w:after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sv-SE"/>
        </w:rPr>
        <w:t>Zyra e Këndit të BE</w:t>
      </w:r>
    </w:p>
    <w:p w14:paraId="5AE308A4" w14:textId="77777777" w:rsidR="00B919FD" w:rsidRPr="00B919FD" w:rsidRDefault="00B919FD" w:rsidP="00B919FD">
      <w:pPr>
        <w:spacing w:after="0"/>
        <w:ind w:left="56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B919FD">
        <w:rPr>
          <w:rFonts w:ascii="Times New Roman" w:hAnsi="Times New Roman"/>
          <w:b/>
          <w:bCs/>
          <w:sz w:val="24"/>
          <w:szCs w:val="24"/>
          <w:lang w:val="it-IT"/>
        </w:rPr>
        <w:t>Tirana, ALBANIA</w:t>
      </w:r>
    </w:p>
    <w:p w14:paraId="422E9E72" w14:textId="146D0022" w:rsidR="008B6096" w:rsidRDefault="008B6096" w:rsidP="008B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4AAC8C2" w14:textId="77777777" w:rsidR="00B919FD" w:rsidRPr="00B919FD" w:rsidRDefault="00B919FD" w:rsidP="008B60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815555" w14:textId="45494F91" w:rsidR="008B6096" w:rsidRPr="00052E18" w:rsidRDefault="008B6096" w:rsidP="008B6096">
      <w:pPr>
        <w:pStyle w:val="Blockquote"/>
        <w:spacing w:after="0"/>
        <w:ind w:left="0" w:right="-23"/>
        <w:jc w:val="both"/>
        <w:rPr>
          <w:bCs/>
          <w:snapToGrid/>
          <w:szCs w:val="24"/>
          <w:lang w:val="sq-AL" w:eastAsia="en-GB"/>
        </w:rPr>
      </w:pPr>
      <w:r w:rsidRPr="00052E18">
        <w:rPr>
          <w:bCs/>
          <w:snapToGrid/>
          <w:szCs w:val="24"/>
          <w:lang w:val="sq-AL" w:eastAsia="en-GB"/>
        </w:rPr>
        <w:t xml:space="preserve">Aplikimet pranohen deri me </w:t>
      </w:r>
      <w:r w:rsidR="00477B99" w:rsidRPr="002C1DB1">
        <w:rPr>
          <w:b/>
          <w:bCs/>
          <w:szCs w:val="24"/>
          <w:lang w:val="it-IT"/>
        </w:rPr>
        <w:t>03</w:t>
      </w:r>
      <w:r w:rsidR="00477B99" w:rsidRPr="002C1DB1">
        <w:rPr>
          <w:b/>
          <w:szCs w:val="24"/>
          <w:lang w:val="it-IT"/>
        </w:rPr>
        <w:t>.09.2020</w:t>
      </w:r>
      <w:r w:rsidRPr="00FC0F3F">
        <w:rPr>
          <w:b/>
          <w:szCs w:val="24"/>
          <w:lang w:val="it-IT"/>
        </w:rPr>
        <w:t>,</w:t>
      </w:r>
      <w:r w:rsidRPr="00EC65AB">
        <w:rPr>
          <w:b/>
          <w:szCs w:val="24"/>
          <w:lang w:val="it-IT"/>
        </w:rPr>
        <w:t xml:space="preserve"> </w:t>
      </w:r>
      <w:r w:rsidRPr="00052E18">
        <w:rPr>
          <w:bCs/>
          <w:snapToGrid/>
          <w:szCs w:val="24"/>
          <w:lang w:val="sq-AL" w:eastAsia="en-GB"/>
        </w:rPr>
        <w:t xml:space="preserve">brenda ores </w:t>
      </w:r>
      <w:r w:rsidRPr="00EC65AB">
        <w:rPr>
          <w:b/>
          <w:szCs w:val="24"/>
          <w:lang w:val="it-IT"/>
        </w:rPr>
        <w:t>16:00</w:t>
      </w:r>
      <w:r w:rsidRPr="00052E18">
        <w:rPr>
          <w:bCs/>
          <w:snapToGrid/>
          <w:szCs w:val="24"/>
          <w:lang w:val="sq-AL" w:eastAsia="en-GB"/>
        </w:rPr>
        <w:t>. Do t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shqyrtohen vet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m aplikimet q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 xml:space="preserve"> mb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rrijne brenda k</w:t>
      </w:r>
      <w:r w:rsidR="00E648D6">
        <w:rPr>
          <w:bCs/>
          <w:snapToGrid/>
          <w:szCs w:val="24"/>
          <w:lang w:val="sq-AL" w:eastAsia="en-GB"/>
        </w:rPr>
        <w:t>ë</w:t>
      </w:r>
      <w:r w:rsidRPr="00052E18">
        <w:rPr>
          <w:bCs/>
          <w:snapToGrid/>
          <w:szCs w:val="24"/>
          <w:lang w:val="sq-AL" w:eastAsia="en-GB"/>
        </w:rPr>
        <w:t>tij afati.</w:t>
      </w:r>
    </w:p>
    <w:p w14:paraId="29B35028" w14:textId="40D58DF8" w:rsidR="008B6096" w:rsidRPr="00B919FD" w:rsidRDefault="008B6096" w:rsidP="008B6096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sq-AL" w:eastAsia="en-GB"/>
        </w:rPr>
      </w:pP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P</w:t>
      </w:r>
      <w:r w:rsidR="00B919FD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 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shum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mbi dosjen e plot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të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si dhe k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rkesave dhe afateve 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koh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zgjatjes s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kontrat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s, referojuni</w:t>
      </w:r>
      <w:r w:rsid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Specifikimeve Teknike 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>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publikuar ketu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,</w:t>
      </w:r>
      <w:r w:rsidR="00401CF8"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apo k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rkoni nj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informacion me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plot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rreth dosjes 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tenderit 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adres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 elektronike t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dh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n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ë 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>m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 sip</w:t>
      </w:r>
      <w:r w:rsidR="00A00AFD">
        <w:rPr>
          <w:rFonts w:ascii="Times New Roman" w:hAnsi="Times New Roman" w:cs="Times New Roman"/>
          <w:sz w:val="24"/>
          <w:szCs w:val="24"/>
          <w:lang w:val="sq-AL" w:eastAsia="en-GB"/>
        </w:rPr>
        <w:t>ë</w:t>
      </w:r>
      <w:r w:rsidRPr="00B919FD">
        <w:rPr>
          <w:rFonts w:ascii="Times New Roman" w:hAnsi="Times New Roman" w:cs="Times New Roman"/>
          <w:sz w:val="24"/>
          <w:szCs w:val="24"/>
          <w:lang w:val="sq-AL" w:eastAsia="en-GB"/>
        </w:rPr>
        <w:t xml:space="preserve">r.  </w:t>
      </w:r>
    </w:p>
    <w:p w14:paraId="5F16E3CC" w14:textId="77777777" w:rsidR="008B6096" w:rsidRPr="00052E18" w:rsidRDefault="008B6096" w:rsidP="008B609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B46201A" w14:textId="77777777" w:rsidR="008B6096" w:rsidRPr="007109DF" w:rsidRDefault="008B6096" w:rsidP="00401CF8">
      <w:pPr>
        <w:tabs>
          <w:tab w:val="left" w:pos="1701"/>
        </w:tabs>
        <w:spacing w:after="120"/>
        <w:outlineLvl w:val="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401CF8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</w:p>
    <w:p w14:paraId="3C4A59E4" w14:textId="77777777" w:rsidR="008B6096" w:rsidRPr="00B919FD" w:rsidRDefault="008B6096" w:rsidP="00E17C33">
      <w:pPr>
        <w:rPr>
          <w:rFonts w:ascii="Times New Roman" w:hAnsi="Times New Roman"/>
          <w:sz w:val="24"/>
          <w:szCs w:val="24"/>
          <w:lang w:val="sq-AL"/>
        </w:rPr>
      </w:pPr>
    </w:p>
    <w:sectPr w:rsidR="008B6096" w:rsidRPr="00B919FD" w:rsidSect="00AE3258"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10DEF" w14:textId="77777777" w:rsidR="009B5554" w:rsidRDefault="009B5554" w:rsidP="00BF1382">
      <w:pPr>
        <w:spacing w:after="0" w:line="240" w:lineRule="auto"/>
      </w:pPr>
      <w:r>
        <w:separator/>
      </w:r>
    </w:p>
  </w:endnote>
  <w:endnote w:type="continuationSeparator" w:id="0">
    <w:p w14:paraId="089B3B06" w14:textId="77777777" w:rsidR="009B5554" w:rsidRDefault="009B5554" w:rsidP="00BF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455"/>
      <w:gridCol w:w="990"/>
      <w:gridCol w:w="4455"/>
    </w:tblGrid>
    <w:tr w:rsidR="0089648E" w:rsidRPr="00501C2E" w14:paraId="0F708180" w14:textId="77777777" w:rsidTr="0016404C">
      <w:trPr>
        <w:trHeight w:val="180"/>
      </w:trPr>
      <w:tc>
        <w:tcPr>
          <w:tcW w:w="2250" w:type="pct"/>
          <w:tcBorders>
            <w:bottom w:val="single" w:sz="4" w:space="0" w:color="4F81BD"/>
          </w:tcBorders>
        </w:tcPr>
        <w:p w14:paraId="3C0FFEF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CB4919C" w14:textId="7DD03981" w:rsidR="0089648E" w:rsidRPr="00501C2E" w:rsidRDefault="0089648E" w:rsidP="0016404C">
          <w:pPr>
            <w:pStyle w:val="NoSpacing"/>
            <w:jc w:val="center"/>
            <w:rPr>
              <w:i/>
              <w:color w:val="002060"/>
              <w:sz w:val="18"/>
              <w:szCs w:val="18"/>
            </w:rPr>
          </w:pPr>
        </w:p>
      </w:tc>
      <w:tc>
        <w:tcPr>
          <w:tcW w:w="2250" w:type="pct"/>
          <w:tcBorders>
            <w:bottom w:val="single" w:sz="4" w:space="0" w:color="4F81BD"/>
          </w:tcBorders>
        </w:tcPr>
        <w:p w14:paraId="4642E5A3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  <w:tr w:rsidR="0089648E" w:rsidRPr="00501C2E" w14:paraId="175DF4A0" w14:textId="77777777" w:rsidTr="0016404C">
      <w:trPr>
        <w:trHeight w:val="80"/>
      </w:trPr>
      <w:tc>
        <w:tcPr>
          <w:tcW w:w="2250" w:type="pct"/>
          <w:tcBorders>
            <w:top w:val="single" w:sz="4" w:space="0" w:color="4F81BD"/>
          </w:tcBorders>
        </w:tcPr>
        <w:p w14:paraId="6A24B276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500" w:type="pct"/>
          <w:vMerge/>
        </w:tcPr>
        <w:p w14:paraId="1CDF4418" w14:textId="77777777" w:rsidR="0089648E" w:rsidRPr="00501C2E" w:rsidRDefault="0089648E" w:rsidP="0016404C">
          <w:pPr>
            <w:pStyle w:val="Header"/>
            <w:jc w:val="cent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3C43FD6C" w14:textId="77777777" w:rsidR="0089648E" w:rsidRPr="00501C2E" w:rsidRDefault="0089648E" w:rsidP="0016404C">
          <w:pPr>
            <w:pStyle w:val="Header"/>
            <w:rPr>
              <w:rFonts w:ascii="Cambria" w:hAnsi="Cambria"/>
              <w:b/>
              <w:bCs/>
              <w:color w:val="002060"/>
              <w:sz w:val="12"/>
              <w:szCs w:val="12"/>
            </w:rPr>
          </w:pPr>
        </w:p>
      </w:tc>
    </w:tr>
  </w:tbl>
  <w:p w14:paraId="09ED74DE" w14:textId="263A0937" w:rsidR="0089648E" w:rsidRPr="00130460" w:rsidRDefault="00130460" w:rsidP="00130460">
    <w:pPr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</w:pPr>
    <w:r w:rsidRPr="00130460">
      <w:rPr>
        <w:rFonts w:ascii="Times New Roman" w:hAnsi="Times New Roman" w:cs="Times New Roman"/>
        <w:b/>
        <w:bCs/>
        <w:i/>
        <w:iCs/>
        <w:sz w:val="18"/>
        <w:szCs w:val="18"/>
        <w:lang w:val="it-IT"/>
      </w:rPr>
      <w:t>Bashkia Tiranë, Kodi Postar 1000, e-mail:erion.veliaj@tirana.al, web:www.tirana.al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B384F" w14:textId="77777777" w:rsidR="009B5554" w:rsidRDefault="009B5554" w:rsidP="00BF1382">
      <w:pPr>
        <w:spacing w:after="0" w:line="240" w:lineRule="auto"/>
      </w:pPr>
      <w:r>
        <w:separator/>
      </w:r>
    </w:p>
  </w:footnote>
  <w:footnote w:type="continuationSeparator" w:id="0">
    <w:p w14:paraId="7114045E" w14:textId="77777777" w:rsidR="009B5554" w:rsidRDefault="009B5554" w:rsidP="00BF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FDC"/>
    <w:multiLevelType w:val="hybridMultilevel"/>
    <w:tmpl w:val="D200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CA5"/>
    <w:multiLevelType w:val="hybridMultilevel"/>
    <w:tmpl w:val="374E1AA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35F0"/>
    <w:multiLevelType w:val="hybridMultilevel"/>
    <w:tmpl w:val="4828A80C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13B3"/>
    <w:multiLevelType w:val="hybridMultilevel"/>
    <w:tmpl w:val="E1028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3F8B"/>
    <w:multiLevelType w:val="hybridMultilevel"/>
    <w:tmpl w:val="07DE15C8"/>
    <w:lvl w:ilvl="0" w:tplc="041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899"/>
    <w:multiLevelType w:val="hybridMultilevel"/>
    <w:tmpl w:val="FDA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69E9"/>
    <w:multiLevelType w:val="hybridMultilevel"/>
    <w:tmpl w:val="A316F50C"/>
    <w:lvl w:ilvl="0" w:tplc="5B30D49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86260"/>
    <w:multiLevelType w:val="hybridMultilevel"/>
    <w:tmpl w:val="A3B8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84CAD"/>
    <w:multiLevelType w:val="hybridMultilevel"/>
    <w:tmpl w:val="A42470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64A76C0"/>
    <w:multiLevelType w:val="hybridMultilevel"/>
    <w:tmpl w:val="506E1E1E"/>
    <w:lvl w:ilvl="0" w:tplc="ECBCA9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B4219"/>
    <w:multiLevelType w:val="hybridMultilevel"/>
    <w:tmpl w:val="5A46ACC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F42BB"/>
    <w:multiLevelType w:val="hybridMultilevel"/>
    <w:tmpl w:val="6090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75F3B"/>
    <w:multiLevelType w:val="hybridMultilevel"/>
    <w:tmpl w:val="3F843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371A3"/>
    <w:multiLevelType w:val="hybridMultilevel"/>
    <w:tmpl w:val="B2DE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950C3"/>
    <w:multiLevelType w:val="hybridMultilevel"/>
    <w:tmpl w:val="651EBC0E"/>
    <w:lvl w:ilvl="0" w:tplc="39AA9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26577"/>
    <w:multiLevelType w:val="hybridMultilevel"/>
    <w:tmpl w:val="5A5E1B30"/>
    <w:lvl w:ilvl="0" w:tplc="BC3CF312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0E07E6"/>
    <w:multiLevelType w:val="singleLevel"/>
    <w:tmpl w:val="5B30D49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</w:rPr>
    </w:lvl>
  </w:abstractNum>
  <w:abstractNum w:abstractNumId="17" w15:restartNumberingAfterBreak="0">
    <w:nsid w:val="6E7713AC"/>
    <w:multiLevelType w:val="hybridMultilevel"/>
    <w:tmpl w:val="8EA02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9365D"/>
    <w:multiLevelType w:val="hybridMultilevel"/>
    <w:tmpl w:val="7AEAF38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4C2B90"/>
    <w:multiLevelType w:val="hybridMultilevel"/>
    <w:tmpl w:val="A1B895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11"/>
  </w:num>
  <w:num w:numId="13">
    <w:abstractNumId w:val="13"/>
  </w:num>
  <w:num w:numId="14">
    <w:abstractNumId w:val="6"/>
  </w:num>
  <w:num w:numId="15">
    <w:abstractNumId w:val="16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8"/>
  </w:num>
  <w:num w:numId="20">
    <w:abstractNumId w:val="0"/>
  </w:num>
  <w:num w:numId="21">
    <w:abstractNumId w:val="12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FC4"/>
    <w:rsid w:val="00027D9F"/>
    <w:rsid w:val="00033DBF"/>
    <w:rsid w:val="00041738"/>
    <w:rsid w:val="000501ED"/>
    <w:rsid w:val="00097569"/>
    <w:rsid w:val="000D181F"/>
    <w:rsid w:val="000F4E8B"/>
    <w:rsid w:val="000F6434"/>
    <w:rsid w:val="00101ED3"/>
    <w:rsid w:val="001029EB"/>
    <w:rsid w:val="00110038"/>
    <w:rsid w:val="00130460"/>
    <w:rsid w:val="00133334"/>
    <w:rsid w:val="0013524A"/>
    <w:rsid w:val="00147A83"/>
    <w:rsid w:val="001505CE"/>
    <w:rsid w:val="001A6394"/>
    <w:rsid w:val="001C0487"/>
    <w:rsid w:val="001D0ABA"/>
    <w:rsid w:val="00234D6F"/>
    <w:rsid w:val="00251476"/>
    <w:rsid w:val="002C1DB1"/>
    <w:rsid w:val="002F71D0"/>
    <w:rsid w:val="00307B77"/>
    <w:rsid w:val="00337C9F"/>
    <w:rsid w:val="00351ADC"/>
    <w:rsid w:val="0035218E"/>
    <w:rsid w:val="003572CF"/>
    <w:rsid w:val="003649EE"/>
    <w:rsid w:val="003734E9"/>
    <w:rsid w:val="003A17FC"/>
    <w:rsid w:val="003A6AD8"/>
    <w:rsid w:val="003B474E"/>
    <w:rsid w:val="003F2115"/>
    <w:rsid w:val="00401CF8"/>
    <w:rsid w:val="00415C3B"/>
    <w:rsid w:val="004271AF"/>
    <w:rsid w:val="004455F0"/>
    <w:rsid w:val="00477B99"/>
    <w:rsid w:val="0048145C"/>
    <w:rsid w:val="004970A1"/>
    <w:rsid w:val="004D1584"/>
    <w:rsid w:val="004D556E"/>
    <w:rsid w:val="004F7FDE"/>
    <w:rsid w:val="00533158"/>
    <w:rsid w:val="005407D7"/>
    <w:rsid w:val="0055189D"/>
    <w:rsid w:val="00562046"/>
    <w:rsid w:val="005739DB"/>
    <w:rsid w:val="00587DEC"/>
    <w:rsid w:val="00596013"/>
    <w:rsid w:val="00596F77"/>
    <w:rsid w:val="005F1D60"/>
    <w:rsid w:val="005F64A2"/>
    <w:rsid w:val="005F720A"/>
    <w:rsid w:val="00633E04"/>
    <w:rsid w:val="006609C7"/>
    <w:rsid w:val="00687A06"/>
    <w:rsid w:val="006974E7"/>
    <w:rsid w:val="006A74C4"/>
    <w:rsid w:val="006D4180"/>
    <w:rsid w:val="006D50B2"/>
    <w:rsid w:val="006F3095"/>
    <w:rsid w:val="006F670A"/>
    <w:rsid w:val="007109DF"/>
    <w:rsid w:val="00720D33"/>
    <w:rsid w:val="0072278D"/>
    <w:rsid w:val="00736512"/>
    <w:rsid w:val="007375B9"/>
    <w:rsid w:val="00751361"/>
    <w:rsid w:val="00773BA7"/>
    <w:rsid w:val="00785D4E"/>
    <w:rsid w:val="00787167"/>
    <w:rsid w:val="007A7B22"/>
    <w:rsid w:val="007C558C"/>
    <w:rsid w:val="007C5F80"/>
    <w:rsid w:val="007E0307"/>
    <w:rsid w:val="007E5230"/>
    <w:rsid w:val="007F0DA4"/>
    <w:rsid w:val="007F6489"/>
    <w:rsid w:val="007F6694"/>
    <w:rsid w:val="007F6CC5"/>
    <w:rsid w:val="00800341"/>
    <w:rsid w:val="00802137"/>
    <w:rsid w:val="00807D31"/>
    <w:rsid w:val="008352B6"/>
    <w:rsid w:val="00840F5E"/>
    <w:rsid w:val="00850936"/>
    <w:rsid w:val="00870F02"/>
    <w:rsid w:val="0089648E"/>
    <w:rsid w:val="008973D2"/>
    <w:rsid w:val="008A10B1"/>
    <w:rsid w:val="008A2818"/>
    <w:rsid w:val="008A70A1"/>
    <w:rsid w:val="008B6096"/>
    <w:rsid w:val="008C32A0"/>
    <w:rsid w:val="008C5824"/>
    <w:rsid w:val="008C7E04"/>
    <w:rsid w:val="008F023A"/>
    <w:rsid w:val="008F4E31"/>
    <w:rsid w:val="008F6237"/>
    <w:rsid w:val="0096676B"/>
    <w:rsid w:val="00992FC4"/>
    <w:rsid w:val="009A3C98"/>
    <w:rsid w:val="009A66F4"/>
    <w:rsid w:val="009B4190"/>
    <w:rsid w:val="009B5554"/>
    <w:rsid w:val="009C5843"/>
    <w:rsid w:val="009D4177"/>
    <w:rsid w:val="009F63DB"/>
    <w:rsid w:val="00A00AFD"/>
    <w:rsid w:val="00A233AA"/>
    <w:rsid w:val="00A24AFB"/>
    <w:rsid w:val="00A35C19"/>
    <w:rsid w:val="00A57917"/>
    <w:rsid w:val="00A619AE"/>
    <w:rsid w:val="00A662B6"/>
    <w:rsid w:val="00A70481"/>
    <w:rsid w:val="00A722E5"/>
    <w:rsid w:val="00A73252"/>
    <w:rsid w:val="00A76B86"/>
    <w:rsid w:val="00A77A7E"/>
    <w:rsid w:val="00A80CB4"/>
    <w:rsid w:val="00A836F6"/>
    <w:rsid w:val="00A86F17"/>
    <w:rsid w:val="00AB763E"/>
    <w:rsid w:val="00AC2E4F"/>
    <w:rsid w:val="00AC6547"/>
    <w:rsid w:val="00AE3258"/>
    <w:rsid w:val="00B20E8F"/>
    <w:rsid w:val="00B30301"/>
    <w:rsid w:val="00B52D79"/>
    <w:rsid w:val="00B749ED"/>
    <w:rsid w:val="00B753F3"/>
    <w:rsid w:val="00B874C0"/>
    <w:rsid w:val="00B919FD"/>
    <w:rsid w:val="00BA1C67"/>
    <w:rsid w:val="00BA2027"/>
    <w:rsid w:val="00BB44DB"/>
    <w:rsid w:val="00BC629D"/>
    <w:rsid w:val="00BE536A"/>
    <w:rsid w:val="00BF1382"/>
    <w:rsid w:val="00C00841"/>
    <w:rsid w:val="00C13941"/>
    <w:rsid w:val="00C645EA"/>
    <w:rsid w:val="00C65937"/>
    <w:rsid w:val="00C75AE8"/>
    <w:rsid w:val="00C8125D"/>
    <w:rsid w:val="00C8207B"/>
    <w:rsid w:val="00CA25D4"/>
    <w:rsid w:val="00CA39CB"/>
    <w:rsid w:val="00CC6933"/>
    <w:rsid w:val="00CE178A"/>
    <w:rsid w:val="00D143C5"/>
    <w:rsid w:val="00D2437F"/>
    <w:rsid w:val="00D279E4"/>
    <w:rsid w:val="00D574FE"/>
    <w:rsid w:val="00D67BD7"/>
    <w:rsid w:val="00D70B85"/>
    <w:rsid w:val="00D91CAA"/>
    <w:rsid w:val="00DB27BC"/>
    <w:rsid w:val="00DB4036"/>
    <w:rsid w:val="00DF6241"/>
    <w:rsid w:val="00E05A50"/>
    <w:rsid w:val="00E06E2D"/>
    <w:rsid w:val="00E17544"/>
    <w:rsid w:val="00E17C33"/>
    <w:rsid w:val="00E3457F"/>
    <w:rsid w:val="00E36163"/>
    <w:rsid w:val="00E44029"/>
    <w:rsid w:val="00E5307A"/>
    <w:rsid w:val="00E61BB7"/>
    <w:rsid w:val="00E648D6"/>
    <w:rsid w:val="00E7666A"/>
    <w:rsid w:val="00E805CC"/>
    <w:rsid w:val="00E82CB1"/>
    <w:rsid w:val="00EA0D31"/>
    <w:rsid w:val="00EB1391"/>
    <w:rsid w:val="00EC65AB"/>
    <w:rsid w:val="00ED0AF1"/>
    <w:rsid w:val="00ED1656"/>
    <w:rsid w:val="00EE38EF"/>
    <w:rsid w:val="00F2564F"/>
    <w:rsid w:val="00F2565D"/>
    <w:rsid w:val="00F311B6"/>
    <w:rsid w:val="00F33FB9"/>
    <w:rsid w:val="00F3719D"/>
    <w:rsid w:val="00F52AE6"/>
    <w:rsid w:val="00F6173D"/>
    <w:rsid w:val="00F63902"/>
    <w:rsid w:val="00F72A2F"/>
    <w:rsid w:val="00F74224"/>
    <w:rsid w:val="00F96CBC"/>
    <w:rsid w:val="00FC0F3F"/>
    <w:rsid w:val="00FC1FA8"/>
    <w:rsid w:val="00FD1B71"/>
    <w:rsid w:val="00FD41B6"/>
    <w:rsid w:val="00FE5012"/>
    <w:rsid w:val="00FF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416202"/>
  <w15:docId w15:val="{4826CE5F-6E7F-453E-9432-8DB8490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8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0B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70B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82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F1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38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82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97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7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6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66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66A"/>
    <w:rPr>
      <w:rFonts w:eastAsiaTheme="minorEastAsia"/>
      <w:b/>
      <w:bCs/>
      <w:sz w:val="20"/>
      <w:szCs w:val="20"/>
    </w:rPr>
  </w:style>
  <w:style w:type="character" w:styleId="Hyperlink">
    <w:name w:val="Hyperlink"/>
    <w:uiPriority w:val="99"/>
    <w:rsid w:val="00E17C33"/>
    <w:rPr>
      <w:color w:val="000080"/>
      <w:u w:val="single"/>
    </w:rPr>
  </w:style>
  <w:style w:type="paragraph" w:customStyle="1" w:styleId="Blockquote">
    <w:name w:val="Blockquote"/>
    <w:basedOn w:val="Normal"/>
    <w:rsid w:val="003649EE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oSpacing">
    <w:name w:val="No Spacing"/>
    <w:link w:val="NoSpacingChar"/>
    <w:qFormat/>
    <w:rsid w:val="0089648E"/>
    <w:pPr>
      <w:spacing w:after="0" w:line="240" w:lineRule="auto"/>
    </w:pPr>
  </w:style>
  <w:style w:type="character" w:customStyle="1" w:styleId="NoSpacingChar">
    <w:name w:val="No Spacing Char"/>
    <w:link w:val="NoSpacing"/>
    <w:rsid w:val="0089648E"/>
  </w:style>
  <w:style w:type="paragraph" w:styleId="HTMLPreformatted">
    <w:name w:val="HTML Preformatted"/>
    <w:basedOn w:val="Normal"/>
    <w:link w:val="HTMLPreformattedChar"/>
    <w:uiPriority w:val="99"/>
    <w:unhideWhenUsed/>
    <w:rsid w:val="008B6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6096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13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document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D414-521B-491A-904D-80B252FB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Adresa: Bulevardi ‘Gjergj Fishta’, Pallati Shallvaret A/12, Tiranë                                                                   Tel: +355 (04) 2 273 778  Email: info@akt.gov.al  Ëeb: ëëë.akt.gov.al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Drejtori Projekteve</cp:lastModifiedBy>
  <cp:revision>2</cp:revision>
  <dcterms:created xsi:type="dcterms:W3CDTF">2020-10-27T14:37:00Z</dcterms:created>
  <dcterms:modified xsi:type="dcterms:W3CDTF">2020-10-27T14:37:00Z</dcterms:modified>
</cp:coreProperties>
</file>