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E9" w:rsidRDefault="00697B7A">
      <w:pPr>
        <w:pStyle w:val="BodyText"/>
        <w:ind w:left="1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450696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69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DE9" w:rsidRDefault="00697B7A">
      <w:pPr>
        <w:pStyle w:val="Heading1"/>
        <w:ind w:left="3997" w:right="2943" w:firstLine="135"/>
        <w:jc w:val="left"/>
      </w:pPr>
      <w:r>
        <w:t>BASHKIA TIRANË</w:t>
      </w:r>
      <w:r>
        <w:rPr>
          <w:spacing w:val="1"/>
        </w:rPr>
        <w:t xml:space="preserve"> </w:t>
      </w:r>
      <w:r>
        <w:t>KËSHILLI</w:t>
      </w:r>
      <w:r>
        <w:rPr>
          <w:spacing w:val="-11"/>
        </w:rPr>
        <w:t xml:space="preserve"> </w:t>
      </w:r>
      <w:r>
        <w:t>BASHKIAK</w:t>
      </w:r>
    </w:p>
    <w:p w:rsidR="000C6DE9" w:rsidRDefault="00697B7A">
      <w:pPr>
        <w:pStyle w:val="BodyText"/>
        <w:tabs>
          <w:tab w:val="left" w:pos="1745"/>
          <w:tab w:val="left" w:pos="6953"/>
          <w:tab w:val="right" w:leader="dot" w:pos="9307"/>
        </w:tabs>
        <w:spacing w:before="265"/>
        <w:ind w:left="710"/>
        <w:jc w:val="both"/>
      </w:pPr>
      <w:r>
        <w:t>Nr.</w:t>
      </w:r>
      <w:r>
        <w:rPr>
          <w:u w:val="single"/>
        </w:rPr>
        <w:tab/>
      </w:r>
      <w:r>
        <w:t>prot.</w:t>
      </w:r>
      <w:r>
        <w:tab/>
        <w:t>Tiranë,</w:t>
      </w:r>
      <w:r>
        <w:rPr>
          <w:spacing w:val="3"/>
        </w:rPr>
        <w:t xml:space="preserve"> </w:t>
      </w:r>
      <w:r>
        <w:t>më</w:t>
      </w:r>
      <w:r w:rsidR="007B50A9">
        <w:t>________</w:t>
      </w:r>
      <w:r>
        <w:t>2024</w:t>
      </w:r>
    </w:p>
    <w:p w:rsidR="000C6DE9" w:rsidRDefault="000C6DE9">
      <w:pPr>
        <w:pStyle w:val="BodyText"/>
        <w:spacing w:before="8"/>
        <w:ind w:left="0"/>
        <w:rPr>
          <w:sz w:val="27"/>
        </w:rPr>
      </w:pPr>
    </w:p>
    <w:p w:rsidR="000C6DE9" w:rsidRDefault="00697B7A">
      <w:pPr>
        <w:pStyle w:val="Heading1"/>
        <w:ind w:right="3929"/>
      </w:pPr>
      <w:r>
        <w:t>V 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M</w:t>
      </w:r>
    </w:p>
    <w:p w:rsidR="000C6DE9" w:rsidRDefault="000C6DE9">
      <w:pPr>
        <w:pStyle w:val="BodyText"/>
        <w:spacing w:before="10"/>
        <w:ind w:left="0"/>
        <w:rPr>
          <w:b/>
          <w:sz w:val="23"/>
        </w:rPr>
      </w:pPr>
    </w:p>
    <w:p w:rsidR="000C6DE9" w:rsidRDefault="00697B7A">
      <w:pPr>
        <w:pStyle w:val="BodyText"/>
        <w:ind w:left="4136" w:right="3946"/>
        <w:jc w:val="center"/>
      </w:pPr>
      <w:r>
        <w:t>Nr.</w:t>
      </w:r>
      <w:r>
        <w:rPr>
          <w:spacing w:val="-1"/>
        </w:rPr>
        <w:t xml:space="preserve"> </w:t>
      </w:r>
      <w:r>
        <w:t>63</w:t>
      </w:r>
      <w:r>
        <w:rPr>
          <w:spacing w:val="-1"/>
        </w:rPr>
        <w:t xml:space="preserve"> </w:t>
      </w:r>
      <w:r>
        <w:t>datë</w:t>
      </w:r>
      <w:r>
        <w:rPr>
          <w:spacing w:val="-3"/>
        </w:rPr>
        <w:t xml:space="preserve"> </w:t>
      </w:r>
      <w:r>
        <w:t>27.06.2024</w:t>
      </w:r>
    </w:p>
    <w:p w:rsidR="000C6DE9" w:rsidRDefault="000C6DE9">
      <w:pPr>
        <w:pStyle w:val="BodyText"/>
        <w:spacing w:before="3"/>
        <w:ind w:left="0"/>
      </w:pPr>
    </w:p>
    <w:p w:rsidR="000C6DE9" w:rsidRDefault="00697B7A">
      <w:pPr>
        <w:pStyle w:val="Heading1"/>
        <w:spacing w:line="275" w:lineRule="exact"/>
        <w:ind w:right="3938"/>
      </w:pPr>
      <w:r>
        <w:t>“PËR</w:t>
      </w:r>
    </w:p>
    <w:p w:rsidR="000C6DE9" w:rsidRDefault="00697B7A">
      <w:pPr>
        <w:ind w:left="1035" w:right="837" w:hanging="3"/>
        <w:jc w:val="center"/>
        <w:rPr>
          <w:b/>
          <w:sz w:val="24"/>
        </w:rPr>
      </w:pPr>
      <w:r>
        <w:rPr>
          <w:b/>
          <w:sz w:val="24"/>
        </w:rPr>
        <w:t>MIRATIMIN E KËSHILLIT ARTISTIKO – KULTUROR PRANË BASHKISË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TIRANË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SHPËRBLIMIN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ANËTARËVE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TIJ”</w:t>
      </w:r>
    </w:p>
    <w:p w:rsidR="000C6DE9" w:rsidRDefault="000C6DE9">
      <w:pPr>
        <w:pStyle w:val="BodyText"/>
        <w:spacing w:before="2"/>
        <w:ind w:left="0"/>
        <w:rPr>
          <w:b/>
        </w:rPr>
      </w:pPr>
    </w:p>
    <w:p w:rsidR="000C6DE9" w:rsidRDefault="00697B7A">
      <w:pPr>
        <w:pStyle w:val="BodyText"/>
        <w:ind w:left="710" w:right="508"/>
        <w:jc w:val="both"/>
      </w:pPr>
      <w:r>
        <w:rPr>
          <w:color w:val="000009"/>
        </w:rPr>
        <w:t xml:space="preserve">Në mbështetje të nenit 113, pika 2, të Kushtetutës, </w:t>
      </w:r>
      <w:r>
        <w:t>nenit 8, pika 2, nenit 9, pika 1, nënpika 1.1,</w:t>
      </w:r>
      <w:r>
        <w:rPr>
          <w:spacing w:val="-57"/>
        </w:rPr>
        <w:t xml:space="preserve"> </w:t>
      </w:r>
      <w:r>
        <w:t>shkronjat “b” dhe “d”, nenit 25, pikat 2 dhe 4, nenit 54, shkronja “ç” dhe nenit 55, pikat 2 dhe</w:t>
      </w:r>
      <w:r>
        <w:rPr>
          <w:spacing w:val="1"/>
        </w:rPr>
        <w:t xml:space="preserve"> </w:t>
      </w:r>
      <w:r>
        <w:t>6, të ligjit nr.139/2015 “Për vetëqeverisjen vendore”, të ndryshuar, nenit 113, të ligjit nr.</w:t>
      </w:r>
      <w:r>
        <w:rPr>
          <w:spacing w:val="1"/>
        </w:rPr>
        <w:t xml:space="preserve"> </w:t>
      </w:r>
      <w:r>
        <w:t>44/2015, “Kodi i Procedurave Administrative i Republikës së Shqipërisë”, vendimit nr. 540,</w:t>
      </w:r>
      <w:r>
        <w:rPr>
          <w:spacing w:val="1"/>
        </w:rPr>
        <w:t xml:space="preserve"> </w:t>
      </w:r>
      <w:r>
        <w:t>datë 21.12.1992, të Këshillit të Ministrave “Për krijimin e Këshillave Artistiko – Kulturor dhe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shpërblimin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anëtarëve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tyre”,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ndryshuar”,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ndryshuar,</w:t>
      </w:r>
      <w:r>
        <w:rPr>
          <w:spacing w:val="1"/>
        </w:rPr>
        <w:t xml:space="preserve"> </w:t>
      </w:r>
      <w:r>
        <w:t>udhëzimit</w:t>
      </w:r>
      <w:r>
        <w:rPr>
          <w:spacing w:val="1"/>
        </w:rPr>
        <w:t xml:space="preserve"> </w:t>
      </w:r>
      <w:r>
        <w:t>nr.1,</w:t>
      </w:r>
      <w:r>
        <w:rPr>
          <w:spacing w:val="1"/>
        </w:rPr>
        <w:t xml:space="preserve"> </w:t>
      </w:r>
      <w:r>
        <w:t>datë</w:t>
      </w:r>
      <w:r>
        <w:rPr>
          <w:spacing w:val="1"/>
        </w:rPr>
        <w:t xml:space="preserve"> </w:t>
      </w:r>
      <w:r>
        <w:t>24.05.2005 të Ministrit</w:t>
      </w:r>
      <w:r>
        <w:rPr>
          <w:spacing w:val="1"/>
        </w:rPr>
        <w:t xml:space="preserve"> </w:t>
      </w:r>
      <w:r>
        <w:t>të Kulturës Rinisë dhe Sporteve “Për mënyrën e organizimit dhe</w:t>
      </w:r>
      <w:r>
        <w:rPr>
          <w:spacing w:val="1"/>
        </w:rPr>
        <w:t xml:space="preserve"> </w:t>
      </w:r>
      <w:r>
        <w:t>funksionimit të Këshillave Artistiko – Kulturor”, si dhe në vijim të memos me nr.prot. 24167</w:t>
      </w:r>
      <w:r>
        <w:rPr>
          <w:spacing w:val="1"/>
        </w:rPr>
        <w:t xml:space="preserve"> </w:t>
      </w:r>
      <w:r>
        <w:t>datë 20.06.2024, të Drejtorisë së Përgjithshme të Promovimit të Qytetit, me propozim të</w:t>
      </w:r>
      <w:r>
        <w:rPr>
          <w:spacing w:val="1"/>
        </w:rPr>
        <w:t xml:space="preserve"> </w:t>
      </w:r>
      <w:r>
        <w:t>kryetarit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Bashkisë, Këshilli</w:t>
      </w:r>
      <w:r>
        <w:rPr>
          <w:spacing w:val="-2"/>
        </w:rPr>
        <w:t xml:space="preserve"> </w:t>
      </w:r>
      <w:r>
        <w:t>Bashkiak,</w:t>
      </w:r>
    </w:p>
    <w:p w:rsidR="000C6DE9" w:rsidRDefault="00697B7A">
      <w:pPr>
        <w:pStyle w:val="Heading1"/>
        <w:spacing w:before="181"/>
        <w:ind w:right="3936"/>
      </w:pPr>
      <w:r>
        <w:t>V</w:t>
      </w:r>
      <w:r>
        <w:rPr>
          <w:spacing w:val="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I:</w:t>
      </w:r>
    </w:p>
    <w:p w:rsidR="000C6DE9" w:rsidRDefault="00697B7A">
      <w:pPr>
        <w:pStyle w:val="ListParagraph"/>
        <w:numPr>
          <w:ilvl w:val="0"/>
          <w:numId w:val="2"/>
        </w:numPr>
        <w:tabs>
          <w:tab w:val="left" w:pos="951"/>
        </w:tabs>
        <w:spacing w:before="184" w:line="242" w:lineRule="auto"/>
        <w:ind w:right="513" w:firstLine="0"/>
        <w:rPr>
          <w:sz w:val="24"/>
        </w:rPr>
      </w:pPr>
      <w:r>
        <w:rPr>
          <w:sz w:val="24"/>
        </w:rPr>
        <w:t>Të miratojë</w:t>
      </w:r>
      <w:r>
        <w:rPr>
          <w:spacing w:val="1"/>
          <w:sz w:val="24"/>
        </w:rPr>
        <w:t xml:space="preserve"> </w:t>
      </w:r>
      <w:r>
        <w:rPr>
          <w:sz w:val="24"/>
        </w:rPr>
        <w:t>Këshillin Artistiko, Kulturor pranë Bashkisë Tiranë për periudhën 2024 - 2026,</w:t>
      </w:r>
      <w:r>
        <w:rPr>
          <w:spacing w:val="-57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përbërjen si</w:t>
      </w:r>
      <w:r>
        <w:rPr>
          <w:spacing w:val="-1"/>
          <w:sz w:val="24"/>
        </w:rPr>
        <w:t xml:space="preserve"> </w:t>
      </w:r>
      <w:r>
        <w:rPr>
          <w:sz w:val="24"/>
        </w:rPr>
        <w:t>më</w:t>
      </w:r>
      <w:r>
        <w:rPr>
          <w:spacing w:val="-2"/>
          <w:sz w:val="24"/>
        </w:rPr>
        <w:t xml:space="preserve"> </w:t>
      </w:r>
      <w:r>
        <w:rPr>
          <w:sz w:val="24"/>
        </w:rPr>
        <w:t>poshtë</w:t>
      </w:r>
      <w:r>
        <w:rPr>
          <w:spacing w:val="-2"/>
          <w:sz w:val="24"/>
        </w:rPr>
        <w:t xml:space="preserve"> </w:t>
      </w:r>
      <w:r>
        <w:rPr>
          <w:sz w:val="24"/>
        </w:rPr>
        <w:t>vijon: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spacing w:line="273" w:lineRule="exact"/>
        <w:ind w:hanging="141"/>
        <w:rPr>
          <w:sz w:val="24"/>
        </w:rPr>
      </w:pPr>
      <w:r>
        <w:rPr>
          <w:sz w:val="24"/>
        </w:rPr>
        <w:t>Diana</w:t>
      </w:r>
      <w:r>
        <w:rPr>
          <w:spacing w:val="-3"/>
          <w:sz w:val="24"/>
        </w:rPr>
        <w:t xml:space="preserve"> </w:t>
      </w:r>
      <w:r>
        <w:rPr>
          <w:sz w:val="24"/>
        </w:rPr>
        <w:t>Çuli;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Driada</w:t>
      </w:r>
      <w:r>
        <w:rPr>
          <w:spacing w:val="-4"/>
          <w:sz w:val="24"/>
        </w:rPr>
        <w:t xml:space="preserve"> </w:t>
      </w:r>
      <w:r>
        <w:rPr>
          <w:sz w:val="24"/>
        </w:rPr>
        <w:t>Jani;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Aspasjana</w:t>
      </w:r>
      <w:r>
        <w:rPr>
          <w:spacing w:val="-3"/>
          <w:sz w:val="24"/>
        </w:rPr>
        <w:t xml:space="preserve"> </w:t>
      </w:r>
      <w:r>
        <w:rPr>
          <w:sz w:val="24"/>
        </w:rPr>
        <w:t>Kongo;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Luiza</w:t>
      </w:r>
      <w:r>
        <w:rPr>
          <w:spacing w:val="-1"/>
          <w:sz w:val="24"/>
        </w:rPr>
        <w:t xml:space="preserve"> </w:t>
      </w:r>
      <w:r>
        <w:rPr>
          <w:sz w:val="24"/>
        </w:rPr>
        <w:t>Gega;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spacing w:before="4"/>
        <w:ind w:hanging="141"/>
        <w:rPr>
          <w:sz w:val="24"/>
        </w:rPr>
      </w:pPr>
      <w:r>
        <w:rPr>
          <w:sz w:val="24"/>
        </w:rPr>
        <w:t>Helidon</w:t>
      </w:r>
      <w:r>
        <w:rPr>
          <w:spacing w:val="-4"/>
          <w:sz w:val="24"/>
        </w:rPr>
        <w:t xml:space="preserve"> </w:t>
      </w:r>
      <w:r>
        <w:rPr>
          <w:sz w:val="24"/>
        </w:rPr>
        <w:t>Haliti;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Herida</w:t>
      </w:r>
      <w:r>
        <w:rPr>
          <w:spacing w:val="-3"/>
          <w:sz w:val="24"/>
        </w:rPr>
        <w:t xml:space="preserve"> </w:t>
      </w:r>
      <w:r>
        <w:rPr>
          <w:sz w:val="24"/>
        </w:rPr>
        <w:t>Duro;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Vikena</w:t>
      </w:r>
      <w:r>
        <w:rPr>
          <w:spacing w:val="-5"/>
          <w:sz w:val="24"/>
        </w:rPr>
        <w:t xml:space="preserve"> </w:t>
      </w:r>
      <w:r>
        <w:rPr>
          <w:sz w:val="24"/>
        </w:rPr>
        <w:t>Kamenica;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Lira</w:t>
      </w:r>
      <w:r>
        <w:rPr>
          <w:spacing w:val="-4"/>
          <w:sz w:val="24"/>
        </w:rPr>
        <w:t xml:space="preserve"> </w:t>
      </w:r>
      <w:r w:rsidR="007B50A9">
        <w:rPr>
          <w:sz w:val="24"/>
        </w:rPr>
        <w:t>Pipa</w:t>
      </w:r>
      <w:r>
        <w:rPr>
          <w:sz w:val="24"/>
        </w:rPr>
        <w:t>;</w:t>
      </w:r>
    </w:p>
    <w:p w:rsidR="000C6DE9" w:rsidRDefault="00697B7A">
      <w:pPr>
        <w:pStyle w:val="ListParagraph"/>
        <w:numPr>
          <w:ilvl w:val="0"/>
          <w:numId w:val="1"/>
        </w:numPr>
        <w:tabs>
          <w:tab w:val="left" w:pos="851"/>
        </w:tabs>
        <w:ind w:hanging="141"/>
        <w:rPr>
          <w:sz w:val="24"/>
        </w:rPr>
      </w:pPr>
      <w:r>
        <w:rPr>
          <w:sz w:val="24"/>
        </w:rPr>
        <w:t>Luiza</w:t>
      </w:r>
      <w:r>
        <w:rPr>
          <w:spacing w:val="-4"/>
          <w:sz w:val="24"/>
        </w:rPr>
        <w:t xml:space="preserve"> </w:t>
      </w:r>
      <w:r>
        <w:rPr>
          <w:sz w:val="24"/>
        </w:rPr>
        <w:t>Xhuvani.</w:t>
      </w:r>
    </w:p>
    <w:p w:rsidR="000C6DE9" w:rsidRDefault="00697B7A">
      <w:pPr>
        <w:pStyle w:val="ListParagraph"/>
        <w:numPr>
          <w:ilvl w:val="0"/>
          <w:numId w:val="2"/>
        </w:numPr>
        <w:tabs>
          <w:tab w:val="left" w:pos="991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Pagesa për çdo anëtar të këshillit artistiko - kulturor, të jetë sipas vlerës maksimale, të</w:t>
      </w:r>
      <w:r>
        <w:rPr>
          <w:spacing w:val="1"/>
          <w:sz w:val="24"/>
        </w:rPr>
        <w:t xml:space="preserve"> </w:t>
      </w:r>
      <w:r>
        <w:rPr>
          <w:sz w:val="24"/>
        </w:rPr>
        <w:t>përcaktuar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vendimin përkatës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Këshillit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Ministrave.</w:t>
      </w:r>
    </w:p>
    <w:p w:rsidR="000C6DE9" w:rsidRDefault="00697B7A">
      <w:pPr>
        <w:pStyle w:val="ListParagraph"/>
        <w:numPr>
          <w:ilvl w:val="0"/>
          <w:numId w:val="2"/>
        </w:numPr>
        <w:tabs>
          <w:tab w:val="left" w:pos="951"/>
        </w:tabs>
        <w:spacing w:line="240" w:lineRule="auto"/>
        <w:ind w:right="507" w:firstLine="0"/>
        <w:jc w:val="both"/>
        <w:rPr>
          <w:sz w:val="24"/>
        </w:rPr>
      </w:pPr>
      <w:r>
        <w:rPr>
          <w:sz w:val="24"/>
        </w:rPr>
        <w:t>Efektet</w:t>
      </w:r>
      <w:r>
        <w:rPr>
          <w:spacing w:val="-4"/>
          <w:sz w:val="24"/>
        </w:rPr>
        <w:t xml:space="preserve"> </w:t>
      </w:r>
      <w:r>
        <w:rPr>
          <w:sz w:val="24"/>
        </w:rPr>
        <w:t>financiare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këtij</w:t>
      </w:r>
      <w:r>
        <w:rPr>
          <w:spacing w:val="-4"/>
          <w:sz w:val="24"/>
        </w:rPr>
        <w:t xml:space="preserve"> </w:t>
      </w:r>
      <w:r>
        <w:rPr>
          <w:sz w:val="24"/>
        </w:rPr>
        <w:t>vendimi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përballohen</w:t>
      </w:r>
      <w:r>
        <w:rPr>
          <w:spacing w:val="2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buxheti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miratuar</w:t>
      </w:r>
      <w:r>
        <w:rPr>
          <w:spacing w:val="-1"/>
          <w:sz w:val="24"/>
        </w:rPr>
        <w:t xml:space="preserve"> </w:t>
      </w:r>
      <w:r>
        <w:rPr>
          <w:sz w:val="24"/>
        </w:rPr>
        <w:t>çdo</w:t>
      </w:r>
      <w:r>
        <w:rPr>
          <w:spacing w:val="-2"/>
          <w:sz w:val="24"/>
        </w:rPr>
        <w:t xml:space="preserve"> </w:t>
      </w:r>
      <w:r>
        <w:rPr>
          <w:sz w:val="24"/>
        </w:rPr>
        <w:t>vit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Aparatit</w:t>
      </w:r>
      <w:r>
        <w:rPr>
          <w:spacing w:val="-57"/>
          <w:sz w:val="24"/>
        </w:rPr>
        <w:t xml:space="preserve"> </w:t>
      </w:r>
      <w:r>
        <w:rPr>
          <w:sz w:val="24"/>
        </w:rPr>
        <w:t>të Bashkisë Tiranë, projektet kulturore në programin “Trashëgimia kulturore, eventet artistike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kulturore”.</w:t>
      </w:r>
    </w:p>
    <w:p w:rsidR="000C6DE9" w:rsidRDefault="00697B7A">
      <w:pPr>
        <w:pStyle w:val="ListParagraph"/>
        <w:numPr>
          <w:ilvl w:val="0"/>
          <w:numId w:val="2"/>
        </w:numPr>
        <w:tabs>
          <w:tab w:val="left" w:pos="956"/>
        </w:tabs>
        <w:spacing w:line="242" w:lineRule="auto"/>
        <w:ind w:right="522" w:firstLine="0"/>
        <w:jc w:val="both"/>
        <w:rPr>
          <w:sz w:val="24"/>
        </w:rPr>
      </w:pPr>
      <w:r>
        <w:rPr>
          <w:sz w:val="24"/>
        </w:rPr>
        <w:t>Ngarkohen Drejtoria e Përgjithshme e Promovimit të Qytetit dhe Drejtoria e Përgjithshme e</w:t>
      </w:r>
      <w:r>
        <w:rPr>
          <w:spacing w:val="-57"/>
          <w:sz w:val="24"/>
        </w:rPr>
        <w:t xml:space="preserve"> </w:t>
      </w:r>
      <w:r>
        <w:rPr>
          <w:sz w:val="24"/>
        </w:rPr>
        <w:t>Menaxhimit</w:t>
      </w:r>
      <w:r>
        <w:rPr>
          <w:spacing w:val="-3"/>
          <w:sz w:val="24"/>
        </w:rPr>
        <w:t xml:space="preserve"> </w:t>
      </w:r>
      <w:r>
        <w:rPr>
          <w:sz w:val="24"/>
        </w:rPr>
        <w:t>Financiar. për zbatimin e</w:t>
      </w:r>
      <w:r>
        <w:rPr>
          <w:spacing w:val="-2"/>
          <w:sz w:val="24"/>
        </w:rPr>
        <w:t xml:space="preserve"> </w:t>
      </w:r>
      <w:r>
        <w:rPr>
          <w:sz w:val="24"/>
        </w:rPr>
        <w:t>këtij</w:t>
      </w:r>
      <w:r>
        <w:rPr>
          <w:spacing w:val="-2"/>
          <w:sz w:val="24"/>
        </w:rPr>
        <w:t xml:space="preserve"> </w:t>
      </w:r>
      <w:r>
        <w:rPr>
          <w:sz w:val="24"/>
        </w:rPr>
        <w:t>vendimi.</w:t>
      </w:r>
    </w:p>
    <w:p w:rsidR="000C6DE9" w:rsidRDefault="00697B7A">
      <w:pPr>
        <w:pStyle w:val="BodyText"/>
        <w:spacing w:before="177"/>
        <w:ind w:left="710" w:right="503"/>
        <w:jc w:val="both"/>
      </w:pPr>
      <w:r>
        <w:t>Ky vendim hyn në fuqi sipas përcaktimeve të pikës 6, të nenit 55, të ligjit nr. 139/2015 “Për</w:t>
      </w:r>
      <w:r>
        <w:rPr>
          <w:spacing w:val="1"/>
        </w:rPr>
        <w:t xml:space="preserve"> </w:t>
      </w:r>
      <w:r>
        <w:t>vetëqeverisjen vendore”, të ndryshuar, dhe i shtrin efektet pas datës 1 korrik 2024, që përkon</w:t>
      </w:r>
      <w:r>
        <w:rPr>
          <w:spacing w:val="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përfundimin e</w:t>
      </w:r>
      <w:r>
        <w:rPr>
          <w:spacing w:val="2"/>
        </w:rPr>
        <w:t xml:space="preserve"> </w:t>
      </w:r>
      <w:r>
        <w:t>mandatit</w:t>
      </w:r>
      <w:r>
        <w:rPr>
          <w:spacing w:val="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Këshillit</w:t>
      </w:r>
      <w:r>
        <w:rPr>
          <w:spacing w:val="-3"/>
        </w:rPr>
        <w:t xml:space="preserve"> </w:t>
      </w:r>
      <w:r>
        <w:t>Artistiko-Kulturor për vitet</w:t>
      </w:r>
      <w:r>
        <w:rPr>
          <w:spacing w:val="-3"/>
        </w:rPr>
        <w:t xml:space="preserve"> </w:t>
      </w:r>
      <w:r>
        <w:t>2022-2024.</w:t>
      </w:r>
    </w:p>
    <w:p w:rsidR="000C6DE9" w:rsidRDefault="000C6DE9">
      <w:pPr>
        <w:pStyle w:val="BodyText"/>
        <w:spacing w:before="1"/>
        <w:ind w:left="0"/>
        <w:rPr>
          <w:sz w:val="22"/>
        </w:rPr>
      </w:pPr>
    </w:p>
    <w:p w:rsidR="008038C9" w:rsidRDefault="008038C9">
      <w:pPr>
        <w:pStyle w:val="BodyText"/>
        <w:spacing w:before="1"/>
        <w:ind w:left="0"/>
        <w:rPr>
          <w:sz w:val="22"/>
        </w:rPr>
      </w:pPr>
      <w:bookmarkStart w:id="0" w:name="_GoBack"/>
      <w:bookmarkEnd w:id="0"/>
    </w:p>
    <w:p w:rsidR="000C6DE9" w:rsidRDefault="00697B7A">
      <w:pPr>
        <w:pStyle w:val="Heading1"/>
        <w:spacing w:line="518" w:lineRule="auto"/>
        <w:ind w:left="4352" w:right="4150" w:firstLine="3"/>
      </w:pPr>
      <w:r>
        <w:t>K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 T 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ROMINA</w:t>
      </w:r>
      <w:r>
        <w:rPr>
          <w:spacing w:val="-12"/>
        </w:rPr>
        <w:t xml:space="preserve"> </w:t>
      </w:r>
      <w:r>
        <w:t>KUKO</w:t>
      </w:r>
    </w:p>
    <w:sectPr w:rsidR="000C6DE9">
      <w:type w:val="continuous"/>
      <w:pgSz w:w="11910" w:h="16840"/>
      <w:pgMar w:top="38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D66"/>
    <w:multiLevelType w:val="hybridMultilevel"/>
    <w:tmpl w:val="DA8228D8"/>
    <w:lvl w:ilvl="0" w:tplc="5A62D652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94843044">
      <w:numFmt w:val="bullet"/>
      <w:lvlText w:val="•"/>
      <w:lvlJc w:val="left"/>
      <w:pPr>
        <w:ind w:left="1806" w:hanging="140"/>
      </w:pPr>
      <w:rPr>
        <w:rFonts w:hint="default"/>
        <w:lang w:val="sq-AL" w:eastAsia="en-US" w:bidi="ar-SA"/>
      </w:rPr>
    </w:lvl>
    <w:lvl w:ilvl="2" w:tplc="2730B430">
      <w:numFmt w:val="bullet"/>
      <w:lvlText w:val="•"/>
      <w:lvlJc w:val="left"/>
      <w:pPr>
        <w:ind w:left="2753" w:hanging="140"/>
      </w:pPr>
      <w:rPr>
        <w:rFonts w:hint="default"/>
        <w:lang w:val="sq-AL" w:eastAsia="en-US" w:bidi="ar-SA"/>
      </w:rPr>
    </w:lvl>
    <w:lvl w:ilvl="3" w:tplc="15940B6C">
      <w:numFmt w:val="bullet"/>
      <w:lvlText w:val="•"/>
      <w:lvlJc w:val="left"/>
      <w:pPr>
        <w:ind w:left="3699" w:hanging="140"/>
      </w:pPr>
      <w:rPr>
        <w:rFonts w:hint="default"/>
        <w:lang w:val="sq-AL" w:eastAsia="en-US" w:bidi="ar-SA"/>
      </w:rPr>
    </w:lvl>
    <w:lvl w:ilvl="4" w:tplc="A4386D04">
      <w:numFmt w:val="bullet"/>
      <w:lvlText w:val="•"/>
      <w:lvlJc w:val="left"/>
      <w:pPr>
        <w:ind w:left="4646" w:hanging="140"/>
      </w:pPr>
      <w:rPr>
        <w:rFonts w:hint="default"/>
        <w:lang w:val="sq-AL" w:eastAsia="en-US" w:bidi="ar-SA"/>
      </w:rPr>
    </w:lvl>
    <w:lvl w:ilvl="5" w:tplc="BE34889C">
      <w:numFmt w:val="bullet"/>
      <w:lvlText w:val="•"/>
      <w:lvlJc w:val="left"/>
      <w:pPr>
        <w:ind w:left="5592" w:hanging="140"/>
      </w:pPr>
      <w:rPr>
        <w:rFonts w:hint="default"/>
        <w:lang w:val="sq-AL" w:eastAsia="en-US" w:bidi="ar-SA"/>
      </w:rPr>
    </w:lvl>
    <w:lvl w:ilvl="6" w:tplc="373090FC">
      <w:numFmt w:val="bullet"/>
      <w:lvlText w:val="•"/>
      <w:lvlJc w:val="left"/>
      <w:pPr>
        <w:ind w:left="6539" w:hanging="140"/>
      </w:pPr>
      <w:rPr>
        <w:rFonts w:hint="default"/>
        <w:lang w:val="sq-AL" w:eastAsia="en-US" w:bidi="ar-SA"/>
      </w:rPr>
    </w:lvl>
    <w:lvl w:ilvl="7" w:tplc="98BA8A68">
      <w:numFmt w:val="bullet"/>
      <w:lvlText w:val="•"/>
      <w:lvlJc w:val="left"/>
      <w:pPr>
        <w:ind w:left="7485" w:hanging="140"/>
      </w:pPr>
      <w:rPr>
        <w:rFonts w:hint="default"/>
        <w:lang w:val="sq-AL" w:eastAsia="en-US" w:bidi="ar-SA"/>
      </w:rPr>
    </w:lvl>
    <w:lvl w:ilvl="8" w:tplc="55368700">
      <w:numFmt w:val="bullet"/>
      <w:lvlText w:val="•"/>
      <w:lvlJc w:val="left"/>
      <w:pPr>
        <w:ind w:left="8432" w:hanging="140"/>
      </w:pPr>
      <w:rPr>
        <w:rFonts w:hint="default"/>
        <w:lang w:val="sq-AL" w:eastAsia="en-US" w:bidi="ar-SA"/>
      </w:rPr>
    </w:lvl>
  </w:abstractNum>
  <w:abstractNum w:abstractNumId="1">
    <w:nsid w:val="46711175"/>
    <w:multiLevelType w:val="hybridMultilevel"/>
    <w:tmpl w:val="C30C5918"/>
    <w:lvl w:ilvl="0" w:tplc="6854B9EA">
      <w:start w:val="1"/>
      <w:numFmt w:val="decimal"/>
      <w:lvlText w:val="%1."/>
      <w:lvlJc w:val="left"/>
      <w:pPr>
        <w:ind w:left="71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D402F8A8">
      <w:numFmt w:val="bullet"/>
      <w:lvlText w:val="•"/>
      <w:lvlJc w:val="left"/>
      <w:pPr>
        <w:ind w:left="1680" w:hanging="241"/>
      </w:pPr>
      <w:rPr>
        <w:rFonts w:hint="default"/>
        <w:lang w:val="sq-AL" w:eastAsia="en-US" w:bidi="ar-SA"/>
      </w:rPr>
    </w:lvl>
    <w:lvl w:ilvl="2" w:tplc="DB526ABC">
      <w:numFmt w:val="bullet"/>
      <w:lvlText w:val="•"/>
      <w:lvlJc w:val="left"/>
      <w:pPr>
        <w:ind w:left="2641" w:hanging="241"/>
      </w:pPr>
      <w:rPr>
        <w:rFonts w:hint="default"/>
        <w:lang w:val="sq-AL" w:eastAsia="en-US" w:bidi="ar-SA"/>
      </w:rPr>
    </w:lvl>
    <w:lvl w:ilvl="3" w:tplc="41D61B54">
      <w:numFmt w:val="bullet"/>
      <w:lvlText w:val="•"/>
      <w:lvlJc w:val="left"/>
      <w:pPr>
        <w:ind w:left="3601" w:hanging="241"/>
      </w:pPr>
      <w:rPr>
        <w:rFonts w:hint="default"/>
        <w:lang w:val="sq-AL" w:eastAsia="en-US" w:bidi="ar-SA"/>
      </w:rPr>
    </w:lvl>
    <w:lvl w:ilvl="4" w:tplc="E70AE998">
      <w:numFmt w:val="bullet"/>
      <w:lvlText w:val="•"/>
      <w:lvlJc w:val="left"/>
      <w:pPr>
        <w:ind w:left="4562" w:hanging="241"/>
      </w:pPr>
      <w:rPr>
        <w:rFonts w:hint="default"/>
        <w:lang w:val="sq-AL" w:eastAsia="en-US" w:bidi="ar-SA"/>
      </w:rPr>
    </w:lvl>
    <w:lvl w:ilvl="5" w:tplc="12B61F52">
      <w:numFmt w:val="bullet"/>
      <w:lvlText w:val="•"/>
      <w:lvlJc w:val="left"/>
      <w:pPr>
        <w:ind w:left="5522" w:hanging="241"/>
      </w:pPr>
      <w:rPr>
        <w:rFonts w:hint="default"/>
        <w:lang w:val="sq-AL" w:eastAsia="en-US" w:bidi="ar-SA"/>
      </w:rPr>
    </w:lvl>
    <w:lvl w:ilvl="6" w:tplc="06625E3C">
      <w:numFmt w:val="bullet"/>
      <w:lvlText w:val="•"/>
      <w:lvlJc w:val="left"/>
      <w:pPr>
        <w:ind w:left="6483" w:hanging="241"/>
      </w:pPr>
      <w:rPr>
        <w:rFonts w:hint="default"/>
        <w:lang w:val="sq-AL" w:eastAsia="en-US" w:bidi="ar-SA"/>
      </w:rPr>
    </w:lvl>
    <w:lvl w:ilvl="7" w:tplc="B5028294">
      <w:numFmt w:val="bullet"/>
      <w:lvlText w:val="•"/>
      <w:lvlJc w:val="left"/>
      <w:pPr>
        <w:ind w:left="7443" w:hanging="241"/>
      </w:pPr>
      <w:rPr>
        <w:rFonts w:hint="default"/>
        <w:lang w:val="sq-AL" w:eastAsia="en-US" w:bidi="ar-SA"/>
      </w:rPr>
    </w:lvl>
    <w:lvl w:ilvl="8" w:tplc="CC903298">
      <w:numFmt w:val="bullet"/>
      <w:lvlText w:val="•"/>
      <w:lvlJc w:val="left"/>
      <w:pPr>
        <w:ind w:left="8404" w:hanging="241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E9"/>
    <w:rsid w:val="000C6DE9"/>
    <w:rsid w:val="005D15A7"/>
    <w:rsid w:val="00697B7A"/>
    <w:rsid w:val="007B50A9"/>
    <w:rsid w:val="0080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4136" w:right="8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50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1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A7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4136" w:right="8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50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1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A7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Albana Cela</cp:lastModifiedBy>
  <cp:revision>3</cp:revision>
  <dcterms:created xsi:type="dcterms:W3CDTF">2024-07-15T11:14:00Z</dcterms:created>
  <dcterms:modified xsi:type="dcterms:W3CDTF">2024-07-17T12:58:00Z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2024-07-11T00:00:00Z</vt:filetime>
  </property>
</Properties>
</file>